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F" w:rsidRPr="001F2290" w:rsidRDefault="003A3ECF" w:rsidP="003A3ECF">
      <w:pPr>
        <w:pStyle w:val="a3"/>
        <w:rPr>
          <w:szCs w:val="28"/>
        </w:rPr>
      </w:pPr>
      <w:r w:rsidRPr="001F2290">
        <w:rPr>
          <w:szCs w:val="28"/>
        </w:rPr>
        <w:t xml:space="preserve">Звіт про базове відстеження результативності </w:t>
      </w:r>
    </w:p>
    <w:p w:rsidR="003A3ECF" w:rsidRPr="001F2290" w:rsidRDefault="003A3ECF" w:rsidP="003A3E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2290"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</w:t>
      </w:r>
      <w:r w:rsidR="00D61639">
        <w:rPr>
          <w:rFonts w:ascii="Times New Roman" w:hAnsi="Times New Roman"/>
          <w:b/>
          <w:sz w:val="28"/>
          <w:szCs w:val="28"/>
        </w:rPr>
        <w:t>ів фізичних осіб «Про внесення З</w:t>
      </w:r>
      <w:r w:rsidRPr="001F2290">
        <w:rPr>
          <w:rFonts w:ascii="Times New Roman" w:hAnsi="Times New Roman"/>
          <w:b/>
          <w:sz w:val="28"/>
          <w:szCs w:val="28"/>
        </w:rPr>
        <w:t>мін до Положення про порядок визначення банків-агентів Фонду гарантування вкладів фізичних осіб»</w:t>
      </w:r>
    </w:p>
    <w:p w:rsidR="003A3ECF" w:rsidRPr="001F2290" w:rsidRDefault="003A3ECF" w:rsidP="003A3ECF"/>
    <w:p w:rsidR="003A3ECF" w:rsidRPr="001F2290" w:rsidRDefault="003A3ECF" w:rsidP="003A3EC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3A3ECF" w:rsidRPr="001F2290" w:rsidRDefault="003A3ECF" w:rsidP="003A3ECF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="00D61639">
        <w:rPr>
          <w:rFonts w:ascii="Times New Roman" w:eastAsia="Calibri" w:hAnsi="Times New Roman"/>
          <w:sz w:val="28"/>
          <w:szCs w:val="28"/>
          <w:lang w:val="uk-UA" w:eastAsia="en-US"/>
        </w:rPr>
        <w:t>від 11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>.0</w:t>
      </w:r>
      <w:r w:rsidR="00D61639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>.201</w:t>
      </w:r>
      <w:r w:rsidR="00D61639">
        <w:rPr>
          <w:rFonts w:ascii="Times New Roman" w:eastAsia="Calibri" w:hAnsi="Times New Roman"/>
          <w:sz w:val="28"/>
          <w:szCs w:val="28"/>
          <w:lang w:val="uk-UA" w:eastAsia="en-US"/>
        </w:rPr>
        <w:t>5 № 109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</w:t>
      </w:r>
      <w:r w:rsidRPr="001F2290">
        <w:rPr>
          <w:rFonts w:ascii="Times New Roman" w:hAnsi="Times New Roman"/>
          <w:sz w:val="28"/>
          <w:szCs w:val="28"/>
          <w:lang w:val="uk-UA"/>
        </w:rPr>
        <w:t xml:space="preserve">Про внесення </w:t>
      </w:r>
      <w:r w:rsidR="00D61639">
        <w:rPr>
          <w:rFonts w:ascii="Times New Roman" w:hAnsi="Times New Roman"/>
          <w:sz w:val="28"/>
          <w:szCs w:val="28"/>
          <w:lang w:val="uk-UA"/>
        </w:rPr>
        <w:t>З</w:t>
      </w:r>
      <w:r w:rsidRPr="001F2290">
        <w:rPr>
          <w:rFonts w:ascii="Times New Roman" w:hAnsi="Times New Roman"/>
          <w:sz w:val="28"/>
          <w:szCs w:val="28"/>
          <w:lang w:val="uk-UA"/>
        </w:rPr>
        <w:t>мін до Положення про порядок визначення банків-агентів Фонду гарантування вкладів фізичних осіб</w:t>
      </w:r>
      <w:r w:rsidRPr="001F229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3A3ECF" w:rsidRPr="001F2290" w:rsidRDefault="003A3ECF" w:rsidP="003A3E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3A3ECF" w:rsidRPr="001F2290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4E706E" w:rsidRPr="001F2290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1F229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1F2290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D61639" w:rsidRPr="005621FD" w:rsidRDefault="003A3ECF" w:rsidP="00D61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 xml:space="preserve">Регуляторний акт спрямований на </w:t>
      </w:r>
      <w:r w:rsidR="00D61639" w:rsidRPr="005621FD">
        <w:rPr>
          <w:rFonts w:ascii="Times New Roman" w:hAnsi="Times New Roman"/>
          <w:sz w:val="28"/>
          <w:szCs w:val="28"/>
        </w:rPr>
        <w:t>вдосконалення вимог до банків-агентів Фонду та приведення нормативно-правового акту Фонду у відповідність з нормативно-правовими актами Національного банку України.</w:t>
      </w:r>
    </w:p>
    <w:p w:rsidR="003A3ECF" w:rsidRPr="001F2290" w:rsidRDefault="003A3ECF" w:rsidP="00D61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з         </w:t>
      </w:r>
      <w:r w:rsidR="00D616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10 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 </w:t>
      </w:r>
      <w:r w:rsidR="00D6163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23 червня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</w:t>
      </w:r>
      <w:r w:rsidR="004D0034" w:rsidRPr="004D0034">
        <w:rPr>
          <w:rFonts w:ascii="Times New Roman" w:eastAsia="Calibri" w:hAnsi="Times New Roman"/>
          <w:sz w:val="28"/>
          <w:szCs w:val="28"/>
          <w:lang w:val="ru-RU" w:eastAsia="en-US"/>
        </w:rPr>
        <w:t>1</w:t>
      </w:r>
      <w:r w:rsidR="00D61639"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3A3ECF" w:rsidRPr="001F2290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3A3ECF" w:rsidRPr="001F2290" w:rsidRDefault="003A3ECF" w:rsidP="003A3EC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1F2290" w:rsidRPr="001F2290" w:rsidRDefault="003A3ECF" w:rsidP="001F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 xml:space="preserve">Результати відстеження будуть одержані на підставі аналізу </w:t>
      </w:r>
      <w:r w:rsidR="001F2290" w:rsidRPr="001F2290">
        <w:rPr>
          <w:rFonts w:ascii="Times New Roman" w:hAnsi="Times New Roman"/>
          <w:sz w:val="28"/>
          <w:szCs w:val="28"/>
        </w:rPr>
        <w:t>показник кількості відібраних банків-агентів та укладених договорів про співробітництво з виплати гарантованих сум відшкодування.</w:t>
      </w:r>
    </w:p>
    <w:p w:rsidR="003A3ECF" w:rsidRPr="001F2290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Дані та припущення, на основі яких відстежувалися результативність, а також способи одержання даних</w:t>
      </w:r>
    </w:p>
    <w:p w:rsidR="001F2290" w:rsidRPr="001F2290" w:rsidRDefault="001F2290" w:rsidP="001F2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>Прийняття проекту акту сприятиме реалізації повноваження виконавчої дирекції Фонду, передбаченого підпунктом 5 частини третьої статті 12 Закону України «Про систему гарантування вкладів фізичних осіб» щодо визначення банків-агентів.</w:t>
      </w:r>
    </w:p>
    <w:p w:rsidR="003A3ECF" w:rsidRPr="001F2290" w:rsidRDefault="003A3ECF" w:rsidP="003A3ECF">
      <w:pPr>
        <w:pStyle w:val="NormalText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A33BB" w:rsidRPr="00FF59C9" w:rsidRDefault="004E706E" w:rsidP="002A33BB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9C9">
        <w:rPr>
          <w:rFonts w:ascii="Times New Roman" w:hAnsi="Times New Roman"/>
          <w:sz w:val="28"/>
          <w:szCs w:val="28"/>
        </w:rPr>
        <w:t>Протягом 2013</w:t>
      </w:r>
      <w:r w:rsidR="002A33BB" w:rsidRPr="00FF59C9">
        <w:rPr>
          <w:rFonts w:ascii="Times New Roman" w:hAnsi="Times New Roman"/>
          <w:sz w:val="28"/>
          <w:szCs w:val="28"/>
        </w:rPr>
        <w:t xml:space="preserve"> були укладені договори про співробітництво з виплати гарантованих сум відшкодувань</w:t>
      </w:r>
      <w:r w:rsidR="001F2290" w:rsidRPr="00FF59C9">
        <w:rPr>
          <w:rFonts w:ascii="Times New Roman" w:hAnsi="Times New Roman"/>
          <w:sz w:val="28"/>
          <w:szCs w:val="28"/>
        </w:rPr>
        <w:t xml:space="preserve"> </w:t>
      </w:r>
      <w:r w:rsidR="002A33BB" w:rsidRPr="00FF59C9">
        <w:rPr>
          <w:rFonts w:ascii="Times New Roman" w:hAnsi="Times New Roman"/>
          <w:sz w:val="28"/>
          <w:szCs w:val="28"/>
        </w:rPr>
        <w:t xml:space="preserve">із </w:t>
      </w:r>
      <w:r w:rsidRPr="00FF59C9">
        <w:rPr>
          <w:rFonts w:ascii="Times New Roman" w:hAnsi="Times New Roman"/>
          <w:sz w:val="28"/>
          <w:szCs w:val="28"/>
        </w:rPr>
        <w:t>7</w:t>
      </w:r>
      <w:r w:rsidR="002A33BB" w:rsidRPr="00FF59C9">
        <w:rPr>
          <w:rFonts w:ascii="Times New Roman" w:hAnsi="Times New Roman"/>
          <w:sz w:val="28"/>
          <w:szCs w:val="28"/>
        </w:rPr>
        <w:t xml:space="preserve"> банками. </w:t>
      </w:r>
      <w:r w:rsidRPr="00FF59C9">
        <w:rPr>
          <w:rFonts w:ascii="Times New Roman" w:hAnsi="Times New Roman"/>
          <w:sz w:val="28"/>
          <w:szCs w:val="28"/>
        </w:rPr>
        <w:t>Норма щодо</w:t>
      </w:r>
      <w:r w:rsidR="002A33BB" w:rsidRPr="00FF59C9">
        <w:rPr>
          <w:rFonts w:ascii="Times New Roman" w:hAnsi="Times New Roman"/>
          <w:sz w:val="28"/>
          <w:szCs w:val="28"/>
        </w:rPr>
        <w:t xml:space="preserve"> розірвання відповідних договорів </w:t>
      </w:r>
      <w:r w:rsidRPr="00FF59C9">
        <w:rPr>
          <w:rFonts w:ascii="Times New Roman" w:hAnsi="Times New Roman"/>
          <w:sz w:val="28"/>
          <w:szCs w:val="28"/>
        </w:rPr>
        <w:t>не реалізовувалась.</w:t>
      </w:r>
    </w:p>
    <w:p w:rsidR="00FF59C9" w:rsidRPr="001F2290" w:rsidRDefault="00FF59C9" w:rsidP="00FF59C9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9C9">
        <w:rPr>
          <w:rFonts w:ascii="Times New Roman" w:hAnsi="Times New Roman"/>
          <w:sz w:val="28"/>
          <w:szCs w:val="28"/>
        </w:rPr>
        <w:t xml:space="preserve">Більш ґрунтовний аналіз кількісних показників здійснюватиметься в рамках подальших відстежень результативності </w:t>
      </w:r>
      <w:r w:rsidR="00D61639">
        <w:rPr>
          <w:rFonts w:ascii="Times New Roman" w:hAnsi="Times New Roman"/>
          <w:sz w:val="28"/>
          <w:szCs w:val="28"/>
        </w:rPr>
        <w:t>базового</w:t>
      </w:r>
      <w:r w:rsidRPr="00FF59C9">
        <w:rPr>
          <w:rFonts w:ascii="Times New Roman" w:hAnsi="Times New Roman"/>
          <w:sz w:val="28"/>
          <w:szCs w:val="28"/>
        </w:rPr>
        <w:t xml:space="preserve"> регуляторного акта, після напрацювання відповідної статистичної бази.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9C9" w:rsidRPr="001F2290" w:rsidRDefault="00FF59C9" w:rsidP="002A33BB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3A3ECF" w:rsidRPr="001F2290" w:rsidRDefault="003A3ECF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1F2290" w:rsidRPr="001F2290" w:rsidRDefault="003A3ECF" w:rsidP="001F2290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>Шляхом запровадження цього регуляторного акта досягнення визначених цілей є можливим.</w:t>
      </w:r>
    </w:p>
    <w:p w:rsidR="001F2290" w:rsidRPr="001F2290" w:rsidRDefault="001F2290" w:rsidP="003A3EC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регуляторного акту здійснюватиметься в рамках базового</w:t>
      </w:r>
      <w:r w:rsidR="009F280C">
        <w:rPr>
          <w:rFonts w:ascii="Times New Roman" w:hAnsi="Times New Roman"/>
          <w:sz w:val="28"/>
          <w:szCs w:val="28"/>
          <w:lang w:val="uk-UA" w:eastAsia="uk-UA"/>
        </w:rPr>
        <w:t xml:space="preserve"> документа</w:t>
      </w:r>
      <w:r w:rsidRPr="001F229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A3ECF" w:rsidRPr="001F2290" w:rsidRDefault="003A3ECF" w:rsidP="001F2290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F2290">
        <w:rPr>
          <w:rFonts w:ascii="Times New Roman" w:hAnsi="Times New Roman"/>
          <w:sz w:val="28"/>
          <w:szCs w:val="28"/>
          <w:lang w:val="uk-UA"/>
        </w:rPr>
        <w:t>Перешкод для реалізації норм цього регуляторного акту немає.</w:t>
      </w:r>
      <w:r w:rsidR="001F2290" w:rsidRPr="001F2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Негативні</w:t>
      </w:r>
      <w:r w:rsidR="001F2290" w:rsidRPr="001F2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290">
        <w:rPr>
          <w:rFonts w:ascii="Times New Roman" w:hAnsi="Times New Roman"/>
          <w:sz w:val="28"/>
          <w:szCs w:val="28"/>
          <w:lang w:val="uk-UA"/>
        </w:rPr>
        <w:t>наслідк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и</w:t>
      </w:r>
      <w:r w:rsidRPr="001F2290">
        <w:rPr>
          <w:rFonts w:ascii="Times New Roman" w:hAnsi="Times New Roman"/>
          <w:sz w:val="28"/>
          <w:szCs w:val="28"/>
          <w:lang w:val="uk-UA"/>
        </w:rPr>
        <w:t xml:space="preserve"> прийняття регуляторного акта 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відсутні</w:t>
      </w:r>
      <w:r w:rsidRPr="001F229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290" w:rsidRPr="001F2290" w:rsidRDefault="001F2290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290" w:rsidRPr="001F2290" w:rsidRDefault="001F2290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1F2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2290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К</w:t>
      </w:r>
      <w:r w:rsidR="002A33BB" w:rsidRPr="001F2290">
        <w:rPr>
          <w:rFonts w:ascii="Times New Roman" w:eastAsia="Times New Roman" w:hAnsi="Times New Roman"/>
          <w:b/>
          <w:sz w:val="28"/>
          <w:szCs w:val="28"/>
        </w:rPr>
        <w:t>.</w:t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М</w:t>
      </w:r>
      <w:r w:rsidR="002A33BB" w:rsidRPr="001F229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5149" w:rsidRPr="001F2290" w:rsidRDefault="00625149"/>
    <w:p w:rsidR="004E706E" w:rsidRPr="001F2290" w:rsidRDefault="004E706E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2272A7" w:rsidTr="002272A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2272A7" w:rsidTr="002272A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72A7" w:rsidTr="002272A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72A7" w:rsidTr="002272A7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A7" w:rsidRDefault="0022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706E" w:rsidRPr="001F2290" w:rsidRDefault="004E706E"/>
    <w:sectPr w:rsidR="004E706E" w:rsidRPr="001F2290" w:rsidSect="002A33B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6A" w:rsidRDefault="00EF176A" w:rsidP="002A33BB">
      <w:pPr>
        <w:spacing w:after="0" w:line="240" w:lineRule="auto"/>
      </w:pPr>
      <w:r>
        <w:separator/>
      </w:r>
    </w:p>
  </w:endnote>
  <w:endnote w:type="continuationSeparator" w:id="1">
    <w:p w:rsidR="00EF176A" w:rsidRDefault="00EF176A" w:rsidP="002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6A" w:rsidRDefault="00EF176A" w:rsidP="002A33BB">
      <w:pPr>
        <w:spacing w:after="0" w:line="240" w:lineRule="auto"/>
      </w:pPr>
      <w:r>
        <w:separator/>
      </w:r>
    </w:p>
  </w:footnote>
  <w:footnote w:type="continuationSeparator" w:id="1">
    <w:p w:rsidR="00EF176A" w:rsidRDefault="00EF176A" w:rsidP="002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8"/>
      <w:docPartObj>
        <w:docPartGallery w:val="Page Numbers (Top of Page)"/>
        <w:docPartUnique/>
      </w:docPartObj>
    </w:sdtPr>
    <w:sdtContent>
      <w:p w:rsidR="002A33BB" w:rsidRDefault="00937B69">
        <w:pPr>
          <w:pStyle w:val="a7"/>
          <w:jc w:val="center"/>
        </w:pPr>
        <w:r>
          <w:fldChar w:fldCharType="begin"/>
        </w:r>
        <w:r w:rsidR="00394279">
          <w:instrText xml:space="preserve"> PAGE   \* MERGEFORMAT </w:instrText>
        </w:r>
        <w:r>
          <w:fldChar w:fldCharType="separate"/>
        </w:r>
        <w:r w:rsidR="004D00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33BB" w:rsidRDefault="002A3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ECF"/>
    <w:rsid w:val="00072249"/>
    <w:rsid w:val="00122A1F"/>
    <w:rsid w:val="001F2290"/>
    <w:rsid w:val="002272A7"/>
    <w:rsid w:val="00283688"/>
    <w:rsid w:val="002A33BB"/>
    <w:rsid w:val="00392B9C"/>
    <w:rsid w:val="00394279"/>
    <w:rsid w:val="003A3ECF"/>
    <w:rsid w:val="004D0034"/>
    <w:rsid w:val="004E706E"/>
    <w:rsid w:val="005E4FCE"/>
    <w:rsid w:val="00625149"/>
    <w:rsid w:val="00734A52"/>
    <w:rsid w:val="00792744"/>
    <w:rsid w:val="00850EED"/>
    <w:rsid w:val="00862AC5"/>
    <w:rsid w:val="00937B69"/>
    <w:rsid w:val="009D11D6"/>
    <w:rsid w:val="009F280C"/>
    <w:rsid w:val="00AF475C"/>
    <w:rsid w:val="00B14B31"/>
    <w:rsid w:val="00B32833"/>
    <w:rsid w:val="00BB2F0A"/>
    <w:rsid w:val="00BE6F44"/>
    <w:rsid w:val="00D61639"/>
    <w:rsid w:val="00DF4C83"/>
    <w:rsid w:val="00E20E73"/>
    <w:rsid w:val="00E91A39"/>
    <w:rsid w:val="00EF176A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3E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A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A3EC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3A3EC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3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33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33BB"/>
  </w:style>
  <w:style w:type="paragraph" w:styleId="a9">
    <w:name w:val="footer"/>
    <w:basedOn w:val="a"/>
    <w:link w:val="aa"/>
    <w:uiPriority w:val="99"/>
    <w:semiHidden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4</cp:revision>
  <cp:lastPrinted>2016-06-23T07:25:00Z</cp:lastPrinted>
  <dcterms:created xsi:type="dcterms:W3CDTF">2016-06-22T07:27:00Z</dcterms:created>
  <dcterms:modified xsi:type="dcterms:W3CDTF">2016-06-23T07:27:00Z</dcterms:modified>
</cp:coreProperties>
</file>