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9FB" w:rsidRPr="00616276" w:rsidRDefault="00830DC1" w:rsidP="005A29FB">
      <w:pPr>
        <w:pStyle w:val="a4"/>
        <w:rPr>
          <w:szCs w:val="28"/>
        </w:rPr>
      </w:pPr>
      <w:r w:rsidRPr="00616276">
        <w:rPr>
          <w:szCs w:val="28"/>
        </w:rPr>
        <w:t>Звіт про повторне</w:t>
      </w:r>
      <w:r w:rsidR="005A29FB" w:rsidRPr="00616276">
        <w:rPr>
          <w:szCs w:val="28"/>
        </w:rPr>
        <w:t xml:space="preserve"> відстеження результативності </w:t>
      </w:r>
    </w:p>
    <w:p w:rsidR="005A29FB" w:rsidRPr="00616276" w:rsidRDefault="005A29FB" w:rsidP="005A29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16276">
        <w:rPr>
          <w:rFonts w:ascii="Times New Roman" w:hAnsi="Times New Roman"/>
          <w:b/>
          <w:sz w:val="28"/>
          <w:szCs w:val="28"/>
        </w:rPr>
        <w:t>рішення виконавчої дирекції Фонду гарантування вкладів фізичних осіб «Про затвердження Змін до Правил формування та ведення баз даних про вкладників»</w:t>
      </w:r>
    </w:p>
    <w:p w:rsidR="005A29FB" w:rsidRPr="00616276" w:rsidRDefault="005A29FB" w:rsidP="005A29FB">
      <w:pPr>
        <w:rPr>
          <w:rFonts w:ascii="Calibri" w:hAnsi="Calibri"/>
        </w:rPr>
      </w:pPr>
    </w:p>
    <w:p w:rsidR="005A29FB" w:rsidRPr="00616276" w:rsidRDefault="005A29FB" w:rsidP="005A29FB">
      <w:pPr>
        <w:pStyle w:val="HTML"/>
        <w:numPr>
          <w:ilvl w:val="0"/>
          <w:numId w:val="1"/>
        </w:numPr>
        <w:tabs>
          <w:tab w:val="clear" w:pos="360"/>
        </w:tabs>
        <w:ind w:right="-86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616276">
        <w:rPr>
          <w:rFonts w:ascii="Times New Roman" w:hAnsi="Times New Roman"/>
          <w:b/>
          <w:noProof/>
          <w:sz w:val="28"/>
          <w:szCs w:val="28"/>
          <w:lang w:val="uk-UA"/>
        </w:rPr>
        <w:t>Вид та назва регуляторного акта</w:t>
      </w:r>
    </w:p>
    <w:p w:rsidR="005A29FB" w:rsidRPr="00616276" w:rsidRDefault="005A29FB" w:rsidP="005A29FB">
      <w:pPr>
        <w:pStyle w:val="NormalText"/>
        <w:tabs>
          <w:tab w:val="num" w:pos="360"/>
        </w:tabs>
        <w:ind w:firstLine="426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616276">
        <w:rPr>
          <w:rFonts w:ascii="Times New Roman" w:eastAsia="Calibri" w:hAnsi="Times New Roman"/>
          <w:sz w:val="28"/>
          <w:szCs w:val="28"/>
          <w:lang w:val="uk-UA" w:eastAsia="en-US"/>
        </w:rPr>
        <w:t xml:space="preserve">Рішення виконавчої дирекції Фонду гарантування вкладів фізичних осіб </w:t>
      </w:r>
      <w:r w:rsidRPr="00616276">
        <w:rPr>
          <w:rFonts w:ascii="Times New Roman" w:hAnsi="Times New Roman"/>
          <w:sz w:val="28"/>
          <w:szCs w:val="28"/>
          <w:lang w:val="uk-UA"/>
        </w:rPr>
        <w:t xml:space="preserve"> від 2</w:t>
      </w:r>
      <w:r w:rsidR="00AF4A68" w:rsidRPr="00616276">
        <w:rPr>
          <w:rFonts w:ascii="Times New Roman" w:hAnsi="Times New Roman"/>
          <w:sz w:val="28"/>
          <w:szCs w:val="28"/>
          <w:lang w:val="uk-UA"/>
        </w:rPr>
        <w:t>5</w:t>
      </w:r>
      <w:r w:rsidRPr="00616276">
        <w:rPr>
          <w:rFonts w:ascii="Times New Roman" w:hAnsi="Times New Roman"/>
          <w:sz w:val="28"/>
          <w:szCs w:val="28"/>
          <w:lang w:val="uk-UA"/>
        </w:rPr>
        <w:t>.0</w:t>
      </w:r>
      <w:r w:rsidR="00AF4A68" w:rsidRPr="00616276">
        <w:rPr>
          <w:rFonts w:ascii="Times New Roman" w:hAnsi="Times New Roman"/>
          <w:sz w:val="28"/>
          <w:szCs w:val="28"/>
          <w:lang w:val="uk-UA"/>
        </w:rPr>
        <w:t>4</w:t>
      </w:r>
      <w:r w:rsidRPr="00616276">
        <w:rPr>
          <w:rFonts w:ascii="Times New Roman" w:hAnsi="Times New Roman"/>
          <w:sz w:val="28"/>
          <w:szCs w:val="28"/>
          <w:lang w:val="uk-UA"/>
        </w:rPr>
        <w:t>.201</w:t>
      </w:r>
      <w:r w:rsidR="00AF4A68" w:rsidRPr="00616276">
        <w:rPr>
          <w:rFonts w:ascii="Times New Roman" w:hAnsi="Times New Roman"/>
          <w:sz w:val="28"/>
          <w:szCs w:val="28"/>
          <w:lang w:val="uk-UA"/>
        </w:rPr>
        <w:t>3</w:t>
      </w:r>
      <w:r w:rsidRPr="00616276">
        <w:rPr>
          <w:rFonts w:ascii="Times New Roman" w:hAnsi="Times New Roman"/>
          <w:sz w:val="28"/>
          <w:szCs w:val="28"/>
          <w:lang w:val="uk-UA"/>
        </w:rPr>
        <w:t xml:space="preserve"> № 2</w:t>
      </w:r>
      <w:r w:rsidR="00AF4A68" w:rsidRPr="00616276">
        <w:rPr>
          <w:rFonts w:ascii="Times New Roman" w:hAnsi="Times New Roman"/>
          <w:sz w:val="28"/>
          <w:szCs w:val="28"/>
          <w:lang w:val="uk-UA"/>
        </w:rPr>
        <w:t>3</w:t>
      </w:r>
      <w:r w:rsidRPr="00616276">
        <w:rPr>
          <w:rFonts w:ascii="Times New Roman" w:hAnsi="Times New Roman"/>
          <w:sz w:val="28"/>
          <w:szCs w:val="28"/>
          <w:lang w:val="uk-UA"/>
        </w:rPr>
        <w:t xml:space="preserve"> «Про внесення змін </w:t>
      </w:r>
      <w:r w:rsidRPr="00616276">
        <w:rPr>
          <w:rFonts w:ascii="Times New Roman" w:hAnsi="Times New Roman"/>
          <w:sz w:val="28"/>
          <w:lang w:val="uk-UA"/>
        </w:rPr>
        <w:t>до Правил формування та ведення баз даних про вкладників</w:t>
      </w:r>
      <w:r w:rsidRPr="00616276">
        <w:rPr>
          <w:rFonts w:ascii="Times New Roman" w:hAnsi="Times New Roman"/>
          <w:sz w:val="28"/>
          <w:szCs w:val="28"/>
          <w:lang w:val="uk-UA"/>
        </w:rPr>
        <w:t>».</w:t>
      </w:r>
    </w:p>
    <w:p w:rsidR="005A29FB" w:rsidRPr="00616276" w:rsidRDefault="005A29FB" w:rsidP="005A29FB">
      <w:pPr>
        <w:tabs>
          <w:tab w:val="num" w:pos="360"/>
        </w:tabs>
        <w:spacing w:after="0" w:line="240" w:lineRule="auto"/>
        <w:ind w:left="360" w:firstLine="34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A29FB" w:rsidRPr="00616276" w:rsidRDefault="005A29FB" w:rsidP="005A29FB">
      <w:pPr>
        <w:pStyle w:val="HTML"/>
        <w:numPr>
          <w:ilvl w:val="0"/>
          <w:numId w:val="1"/>
        </w:numPr>
        <w:tabs>
          <w:tab w:val="clear" w:pos="360"/>
        </w:tabs>
        <w:ind w:right="-8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16276">
        <w:rPr>
          <w:rFonts w:ascii="Times New Roman" w:hAnsi="Times New Roman"/>
          <w:b/>
          <w:sz w:val="28"/>
          <w:szCs w:val="28"/>
          <w:lang w:val="uk-UA"/>
        </w:rPr>
        <w:t>Виконавець заходів з відстеження</w:t>
      </w:r>
    </w:p>
    <w:p w:rsidR="005A29FB" w:rsidRPr="00616276" w:rsidRDefault="005A29FB" w:rsidP="005A29FB">
      <w:pPr>
        <w:pStyle w:val="NormalText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rFonts w:ascii="Times New Roman" w:hAnsi="Times New Roman"/>
          <w:sz w:val="28"/>
          <w:szCs w:val="28"/>
          <w:lang w:val="uk-UA"/>
        </w:rPr>
      </w:pPr>
      <w:r w:rsidRPr="00616276">
        <w:rPr>
          <w:rFonts w:ascii="Times New Roman" w:hAnsi="Times New Roman"/>
          <w:sz w:val="28"/>
          <w:szCs w:val="28"/>
          <w:lang w:val="uk-UA"/>
        </w:rPr>
        <w:t>Відділ стратегії та нормативно-методологічного забезпечення.</w:t>
      </w:r>
    </w:p>
    <w:p w:rsidR="005A29FB" w:rsidRPr="00616276" w:rsidRDefault="005A29FB" w:rsidP="005A29FB">
      <w:pPr>
        <w:pStyle w:val="NormalText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A29FB" w:rsidRPr="00616276" w:rsidRDefault="005A29FB" w:rsidP="005A29FB">
      <w:pPr>
        <w:pStyle w:val="HTML"/>
        <w:numPr>
          <w:ilvl w:val="0"/>
          <w:numId w:val="1"/>
        </w:numPr>
        <w:tabs>
          <w:tab w:val="clear" w:pos="360"/>
        </w:tabs>
        <w:ind w:right="-8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16276">
        <w:rPr>
          <w:rFonts w:ascii="Times New Roman" w:hAnsi="Times New Roman"/>
          <w:b/>
          <w:sz w:val="28"/>
          <w:szCs w:val="28"/>
          <w:lang w:val="uk-UA"/>
        </w:rPr>
        <w:t>Цілі прийняття регуляторного акта</w:t>
      </w:r>
    </w:p>
    <w:p w:rsidR="005A29FB" w:rsidRPr="00616276" w:rsidRDefault="00AF4A68" w:rsidP="005A29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6276">
        <w:rPr>
          <w:rFonts w:ascii="Times New Roman" w:hAnsi="Times New Roman"/>
          <w:sz w:val="28"/>
          <w:szCs w:val="28"/>
        </w:rPr>
        <w:t>Регуляторний акт спрямований на удосконалення єдиних вимог до формування та ведення банками баз даних про вкладників з метою забезпечення своєчасної виплати їм коштів у разі настання недоступності вкладів.</w:t>
      </w:r>
    </w:p>
    <w:p w:rsidR="00AF4A68" w:rsidRPr="00616276" w:rsidRDefault="00AF4A68" w:rsidP="005A29F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5A29FB" w:rsidRPr="00616276" w:rsidRDefault="005A29FB" w:rsidP="005A29FB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616276">
        <w:rPr>
          <w:rFonts w:ascii="Times New Roman" w:hAnsi="Times New Roman"/>
          <w:b/>
          <w:sz w:val="28"/>
          <w:szCs w:val="28"/>
          <w:lang w:val="uk-UA"/>
        </w:rPr>
        <w:t>Строк виконання заходів з відстеження</w:t>
      </w:r>
    </w:p>
    <w:p w:rsidR="005A29FB" w:rsidRPr="00616276" w:rsidRDefault="005A29FB" w:rsidP="005A29FB">
      <w:pPr>
        <w:pStyle w:val="NormalText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rPr>
          <w:rFonts w:ascii="Times New Roman" w:hAnsi="Times New Roman"/>
          <w:sz w:val="28"/>
          <w:szCs w:val="28"/>
          <w:lang w:val="uk-UA"/>
        </w:rPr>
      </w:pPr>
      <w:r w:rsidRPr="00616276">
        <w:rPr>
          <w:rFonts w:ascii="Times New Roman" w:hAnsi="Times New Roman"/>
          <w:sz w:val="28"/>
          <w:szCs w:val="28"/>
          <w:lang w:val="uk-UA"/>
        </w:rPr>
        <w:t xml:space="preserve">Базове відстеження результативності регуляторного акта проводилось з          </w:t>
      </w:r>
      <w:r w:rsidR="00AF4A68" w:rsidRPr="00616276">
        <w:rPr>
          <w:rFonts w:ascii="Times New Roman" w:hAnsi="Times New Roman"/>
          <w:sz w:val="28"/>
          <w:szCs w:val="28"/>
          <w:lang w:val="uk-UA"/>
        </w:rPr>
        <w:t>02 по 10</w:t>
      </w:r>
      <w:r w:rsidRPr="006162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4A68" w:rsidRPr="00616276">
        <w:rPr>
          <w:rFonts w:ascii="Times New Roman" w:hAnsi="Times New Roman"/>
          <w:sz w:val="28"/>
          <w:szCs w:val="28"/>
          <w:lang w:val="uk-UA"/>
        </w:rPr>
        <w:t>червня</w:t>
      </w:r>
      <w:r w:rsidRPr="00616276">
        <w:rPr>
          <w:rFonts w:ascii="Times New Roman" w:hAnsi="Times New Roman"/>
          <w:sz w:val="28"/>
          <w:szCs w:val="28"/>
          <w:lang w:val="uk-UA"/>
        </w:rPr>
        <w:t xml:space="preserve"> 2014 року.</w:t>
      </w:r>
    </w:p>
    <w:p w:rsidR="00830DC1" w:rsidRPr="00616276" w:rsidRDefault="00830DC1" w:rsidP="005A29FB">
      <w:pPr>
        <w:pStyle w:val="NormalText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rPr>
          <w:rFonts w:ascii="Times New Roman" w:hAnsi="Times New Roman"/>
          <w:sz w:val="28"/>
          <w:szCs w:val="28"/>
          <w:lang w:val="uk-UA"/>
        </w:rPr>
      </w:pPr>
      <w:r w:rsidRPr="00616276">
        <w:rPr>
          <w:rFonts w:ascii="Times New Roman" w:hAnsi="Times New Roman"/>
          <w:sz w:val="28"/>
          <w:szCs w:val="28"/>
          <w:lang w:val="uk-UA"/>
        </w:rPr>
        <w:t>Базове відстеження результативності регуляторного акта проводилось з          02 по 10 червня 2015 року</w:t>
      </w:r>
    </w:p>
    <w:p w:rsidR="005A29FB" w:rsidRPr="00616276" w:rsidRDefault="005A29FB" w:rsidP="005A29FB">
      <w:pPr>
        <w:pStyle w:val="NormalText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A29FB" w:rsidRPr="00616276" w:rsidRDefault="005A29FB" w:rsidP="005A29FB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616276">
        <w:rPr>
          <w:rFonts w:ascii="Times New Roman" w:hAnsi="Times New Roman"/>
          <w:b/>
          <w:sz w:val="28"/>
          <w:szCs w:val="28"/>
          <w:lang w:val="uk-UA"/>
        </w:rPr>
        <w:t>Тип відстеження</w:t>
      </w:r>
    </w:p>
    <w:p w:rsidR="005A29FB" w:rsidRPr="00616276" w:rsidRDefault="00830DC1" w:rsidP="005A29FB">
      <w:pPr>
        <w:pStyle w:val="NormalText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rFonts w:ascii="Times New Roman" w:hAnsi="Times New Roman"/>
          <w:sz w:val="28"/>
          <w:szCs w:val="28"/>
          <w:lang w:val="uk-UA"/>
        </w:rPr>
      </w:pPr>
      <w:r w:rsidRPr="00616276">
        <w:rPr>
          <w:rFonts w:ascii="Times New Roman" w:hAnsi="Times New Roman"/>
          <w:sz w:val="28"/>
          <w:szCs w:val="28"/>
          <w:lang w:val="uk-UA"/>
        </w:rPr>
        <w:t>Повторне</w:t>
      </w:r>
      <w:r w:rsidR="005A29FB" w:rsidRPr="00616276">
        <w:rPr>
          <w:rFonts w:ascii="Times New Roman" w:hAnsi="Times New Roman"/>
          <w:sz w:val="28"/>
          <w:szCs w:val="28"/>
          <w:lang w:val="uk-UA"/>
        </w:rPr>
        <w:t xml:space="preserve"> відстеження.</w:t>
      </w:r>
    </w:p>
    <w:p w:rsidR="005A29FB" w:rsidRPr="00616276" w:rsidRDefault="005A29FB" w:rsidP="005A29FB">
      <w:pPr>
        <w:pStyle w:val="NormalText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rPr>
          <w:rFonts w:ascii="Times New Roman" w:hAnsi="Times New Roman"/>
          <w:sz w:val="28"/>
          <w:szCs w:val="28"/>
          <w:lang w:val="uk-UA"/>
        </w:rPr>
      </w:pPr>
    </w:p>
    <w:p w:rsidR="005A29FB" w:rsidRPr="00616276" w:rsidRDefault="005A29FB" w:rsidP="005A29FB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616276">
        <w:rPr>
          <w:rFonts w:ascii="Times New Roman" w:hAnsi="Times New Roman"/>
          <w:b/>
          <w:sz w:val="28"/>
          <w:szCs w:val="28"/>
          <w:lang w:val="uk-UA"/>
        </w:rPr>
        <w:t>Метод одержання результатів відстеження</w:t>
      </w:r>
    </w:p>
    <w:p w:rsidR="006351DA" w:rsidRPr="00616276" w:rsidRDefault="005A29FB" w:rsidP="00785274">
      <w:pPr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616276">
        <w:rPr>
          <w:rFonts w:ascii="Times New Roman" w:hAnsi="Times New Roman"/>
          <w:sz w:val="28"/>
          <w:szCs w:val="28"/>
        </w:rPr>
        <w:t>Планується</w:t>
      </w:r>
      <w:r w:rsidR="006351DA" w:rsidRPr="00616276">
        <w:rPr>
          <w:rFonts w:ascii="Times New Roman" w:hAnsi="Times New Roman"/>
          <w:sz w:val="28"/>
          <w:szCs w:val="28"/>
        </w:rPr>
        <w:t xml:space="preserve"> </w:t>
      </w:r>
      <w:r w:rsidR="006351DA" w:rsidRPr="00616276">
        <w:rPr>
          <w:rFonts w:ascii="Times New Roman" w:hAnsi="Times New Roman"/>
          <w:bCs/>
          <w:sz w:val="28"/>
          <w:szCs w:val="28"/>
        </w:rPr>
        <w:t xml:space="preserve">скоротити термін здійснення уповноваженою особою прогнозного розрахунку суми цільової позики термін початку виплат вкладникам неплатоспроможних банків коштів за договорами, строк яких закінчився та за договорами банківського рахунку. </w:t>
      </w:r>
      <w:r w:rsidR="006351DA" w:rsidRPr="00616276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5A29FB" w:rsidRPr="00616276" w:rsidRDefault="005A29FB" w:rsidP="0078527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5A29FB" w:rsidRPr="00616276" w:rsidRDefault="005A29FB" w:rsidP="00785274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616276">
        <w:rPr>
          <w:rFonts w:ascii="Times New Roman" w:hAnsi="Times New Roman"/>
          <w:b/>
          <w:sz w:val="28"/>
          <w:szCs w:val="28"/>
          <w:lang w:val="uk-UA"/>
        </w:rPr>
        <w:t xml:space="preserve">Дані та припущення, на основі яких відстежувалися результативність, а також способи одержання даних </w:t>
      </w:r>
    </w:p>
    <w:p w:rsidR="005A29FB" w:rsidRPr="00616276" w:rsidRDefault="00785274" w:rsidP="007852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616276">
        <w:rPr>
          <w:rFonts w:ascii="Times New Roman" w:hAnsi="Times New Roman" w:cs="Times New Roman"/>
          <w:sz w:val="28"/>
          <w:szCs w:val="28"/>
        </w:rPr>
        <w:t>Дані відстежувались на основі статичних даних за 12 неплатоспроможними банками. Під час здійснення аналізу враховувався стан бази вкладників неплатоспроможного банку на етапі почату тимчасової адміністрації, обсяг інформації у базі даних, а також фінансовий стан Фонду</w:t>
      </w:r>
      <w:r w:rsidR="00A17C29" w:rsidRPr="00616276">
        <w:rPr>
          <w:rFonts w:ascii="Times New Roman" w:hAnsi="Times New Roman"/>
          <w:bCs/>
          <w:sz w:val="28"/>
          <w:szCs w:val="28"/>
        </w:rPr>
        <w:t xml:space="preserve">. </w:t>
      </w:r>
      <w:r w:rsidR="00A17C29" w:rsidRPr="00616276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5A29FB" w:rsidRPr="00616276" w:rsidRDefault="005A29FB" w:rsidP="00785274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616276">
        <w:rPr>
          <w:rFonts w:ascii="Times New Roman" w:hAnsi="Times New Roman"/>
          <w:b/>
          <w:sz w:val="28"/>
          <w:szCs w:val="28"/>
          <w:lang w:val="uk-UA"/>
        </w:rPr>
        <w:t>Кількісні та якісні значення показників результативності</w:t>
      </w:r>
    </w:p>
    <w:p w:rsidR="005A29FB" w:rsidRPr="00616276" w:rsidRDefault="001732FC" w:rsidP="00785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16276">
        <w:rPr>
          <w:rFonts w:ascii="Times New Roman" w:hAnsi="Times New Roman" w:cs="Times New Roman"/>
          <w:sz w:val="28"/>
          <w:szCs w:val="28"/>
        </w:rPr>
        <w:t xml:space="preserve">До якісних показників від </w:t>
      </w:r>
      <w:r w:rsidR="005A29FB" w:rsidRPr="00616276">
        <w:rPr>
          <w:rFonts w:ascii="Times New Roman" w:hAnsi="Times New Roman" w:cs="Times New Roman"/>
          <w:sz w:val="28"/>
          <w:szCs w:val="28"/>
        </w:rPr>
        <w:t xml:space="preserve">прийняття регуляторного акта </w:t>
      </w:r>
      <w:r w:rsidRPr="00616276">
        <w:rPr>
          <w:rFonts w:ascii="Times New Roman" w:hAnsi="Times New Roman" w:cs="Times New Roman"/>
          <w:sz w:val="28"/>
          <w:szCs w:val="28"/>
        </w:rPr>
        <w:t>належить інформація, яка формується у базі даних вкладників та передається до Фонду, до кількісних – термін початку виплат коштів</w:t>
      </w:r>
      <w:r w:rsidRPr="00616276">
        <w:rPr>
          <w:rFonts w:ascii="Times New Roman" w:hAnsi="Times New Roman"/>
          <w:bCs/>
          <w:sz w:val="28"/>
          <w:szCs w:val="28"/>
        </w:rPr>
        <w:t xml:space="preserve"> вкладникам неплатоспроможних </w:t>
      </w:r>
      <w:r w:rsidRPr="00616276">
        <w:rPr>
          <w:rFonts w:ascii="Times New Roman" w:hAnsi="Times New Roman"/>
          <w:bCs/>
          <w:sz w:val="28"/>
          <w:szCs w:val="28"/>
        </w:rPr>
        <w:lastRenderedPageBreak/>
        <w:t xml:space="preserve">банків коштів за договорами, строк яких закінчився та за договорами банківського рахунку. </w:t>
      </w:r>
    </w:p>
    <w:p w:rsidR="005A29FB" w:rsidRPr="00616276" w:rsidRDefault="005A29FB" w:rsidP="005A29FB">
      <w:pPr>
        <w:pStyle w:val="a3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360"/>
        <w:jc w:val="both"/>
        <w:rPr>
          <w:sz w:val="28"/>
          <w:szCs w:val="28"/>
          <w:highlight w:val="yellow"/>
        </w:rPr>
      </w:pPr>
    </w:p>
    <w:p w:rsidR="005A29FB" w:rsidRPr="00616276" w:rsidRDefault="005A29FB" w:rsidP="005A29FB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616276">
        <w:rPr>
          <w:rFonts w:ascii="Times New Roman" w:hAnsi="Times New Roman"/>
          <w:b/>
          <w:sz w:val="28"/>
          <w:szCs w:val="28"/>
          <w:lang w:val="uk-UA"/>
        </w:rPr>
        <w:t>Оцінка результативності реалізації регуляторного акта та ступеня досягнення визначених цілей</w:t>
      </w:r>
    </w:p>
    <w:p w:rsidR="00616276" w:rsidRPr="00616276" w:rsidRDefault="002B2412" w:rsidP="00616276">
      <w:pPr>
        <w:pStyle w:val="a3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276">
        <w:rPr>
          <w:sz w:val="28"/>
          <w:szCs w:val="28"/>
        </w:rPr>
        <w:t>Оцінка результативності здійснювалась з урахуванням стану бази вкладників неплатоспроможного банку на етапі почат</w:t>
      </w:r>
      <w:r w:rsidR="00B672B4" w:rsidRPr="00616276">
        <w:rPr>
          <w:sz w:val="28"/>
          <w:szCs w:val="28"/>
        </w:rPr>
        <w:t>к</w:t>
      </w:r>
      <w:r w:rsidRPr="00616276">
        <w:rPr>
          <w:sz w:val="28"/>
          <w:szCs w:val="28"/>
        </w:rPr>
        <w:t>у тимчасової адміністрації, обсягу інформації у базі даних, а також фінансового стану Фонду. З урахуванням викладеного в окремих випадках була можливість скоротити термін початку виплат коштів</w:t>
      </w:r>
      <w:r w:rsidRPr="00616276">
        <w:rPr>
          <w:bCs/>
          <w:sz w:val="28"/>
          <w:szCs w:val="28"/>
        </w:rPr>
        <w:t xml:space="preserve"> вкладникам неплатоспроможних банків за договорами, строк яких закінчився, та за договорами банківського рахунку</w:t>
      </w:r>
      <w:r w:rsidR="00616276" w:rsidRPr="00616276">
        <w:rPr>
          <w:bCs/>
          <w:sz w:val="28"/>
          <w:szCs w:val="28"/>
        </w:rPr>
        <w:t xml:space="preserve">. Більш ґрунтовний аналіз здійснюватиметься </w:t>
      </w:r>
      <w:r w:rsidR="00616276" w:rsidRPr="00616276">
        <w:rPr>
          <w:sz w:val="28"/>
          <w:szCs w:val="28"/>
        </w:rPr>
        <w:t>здійснюватиметься в рамках подальших відстежень, після напрацювання відповідної статистичної бази даних.</w:t>
      </w:r>
    </w:p>
    <w:p w:rsidR="00830DC1" w:rsidRPr="00616276" w:rsidRDefault="00830DC1" w:rsidP="005A29FB">
      <w:pPr>
        <w:pStyle w:val="NormalText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rFonts w:ascii="Times New Roman" w:hAnsi="Times New Roman"/>
          <w:sz w:val="28"/>
          <w:szCs w:val="28"/>
          <w:lang w:val="uk-UA" w:eastAsia="uk-UA"/>
        </w:rPr>
      </w:pPr>
      <w:r w:rsidRPr="00616276">
        <w:rPr>
          <w:rFonts w:ascii="Times New Roman" w:hAnsi="Times New Roman"/>
          <w:sz w:val="28"/>
          <w:szCs w:val="28"/>
          <w:lang w:val="uk-UA" w:eastAsia="uk-UA"/>
        </w:rPr>
        <w:t>В подальшому відстеження результативності здійснюватиметься в рамках базового регуляторного акта.</w:t>
      </w:r>
    </w:p>
    <w:p w:rsidR="005A29FB" w:rsidRPr="00616276" w:rsidRDefault="005A29FB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616276">
        <w:rPr>
          <w:rFonts w:ascii="Times New Roman" w:eastAsia="Times New Roman" w:hAnsi="Times New Roman"/>
          <w:sz w:val="28"/>
          <w:szCs w:val="28"/>
        </w:rPr>
        <w:t>Перешкод для реалізації норм цього регуляторного акту немає. Негативн</w:t>
      </w:r>
      <w:r w:rsidR="00017B92" w:rsidRPr="00616276">
        <w:rPr>
          <w:rFonts w:ascii="Times New Roman" w:eastAsia="Times New Roman" w:hAnsi="Times New Roman"/>
          <w:sz w:val="28"/>
          <w:szCs w:val="28"/>
        </w:rPr>
        <w:t>і</w:t>
      </w:r>
      <w:r w:rsidRPr="00616276">
        <w:rPr>
          <w:rFonts w:ascii="Times New Roman" w:eastAsia="Times New Roman" w:hAnsi="Times New Roman"/>
          <w:sz w:val="28"/>
          <w:szCs w:val="28"/>
        </w:rPr>
        <w:t xml:space="preserve"> наслідк</w:t>
      </w:r>
      <w:r w:rsidR="00017B92" w:rsidRPr="00616276">
        <w:rPr>
          <w:rFonts w:ascii="Times New Roman" w:eastAsia="Times New Roman" w:hAnsi="Times New Roman"/>
          <w:sz w:val="28"/>
          <w:szCs w:val="28"/>
        </w:rPr>
        <w:t>и</w:t>
      </w:r>
      <w:r w:rsidRPr="00616276">
        <w:rPr>
          <w:rFonts w:ascii="Times New Roman" w:eastAsia="Times New Roman" w:hAnsi="Times New Roman"/>
          <w:sz w:val="28"/>
          <w:szCs w:val="28"/>
        </w:rPr>
        <w:t xml:space="preserve"> </w:t>
      </w:r>
      <w:r w:rsidR="00017B92" w:rsidRPr="00616276">
        <w:rPr>
          <w:rFonts w:ascii="Times New Roman" w:eastAsia="Times New Roman" w:hAnsi="Times New Roman"/>
          <w:sz w:val="28"/>
          <w:szCs w:val="28"/>
        </w:rPr>
        <w:t xml:space="preserve">від реалізації </w:t>
      </w:r>
      <w:r w:rsidRPr="00616276">
        <w:rPr>
          <w:rFonts w:ascii="Times New Roman" w:eastAsia="Times New Roman" w:hAnsi="Times New Roman"/>
          <w:sz w:val="28"/>
          <w:szCs w:val="28"/>
        </w:rPr>
        <w:t xml:space="preserve">регуляторного акта </w:t>
      </w:r>
      <w:r w:rsidR="00017B92" w:rsidRPr="00616276">
        <w:rPr>
          <w:rFonts w:ascii="Times New Roman" w:eastAsia="Times New Roman" w:hAnsi="Times New Roman"/>
          <w:sz w:val="28"/>
          <w:szCs w:val="28"/>
        </w:rPr>
        <w:t>відсутні</w:t>
      </w:r>
      <w:r w:rsidRPr="00616276">
        <w:rPr>
          <w:rFonts w:ascii="Times New Roman" w:eastAsia="Times New Roman" w:hAnsi="Times New Roman"/>
          <w:sz w:val="28"/>
          <w:szCs w:val="28"/>
        </w:rPr>
        <w:t>.</w:t>
      </w:r>
    </w:p>
    <w:p w:rsidR="005A29FB" w:rsidRPr="00616276" w:rsidRDefault="005A29FB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17B92" w:rsidRPr="00616276" w:rsidRDefault="00017B92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17B92" w:rsidRPr="00616276" w:rsidRDefault="00017B92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17B92" w:rsidRPr="00616276" w:rsidRDefault="00017B92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17B92" w:rsidRPr="00616276" w:rsidRDefault="00017B92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17B92" w:rsidRPr="00616276" w:rsidRDefault="00017B92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A29FB" w:rsidRPr="00616276" w:rsidRDefault="005A29FB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30DC1" w:rsidRPr="00616276" w:rsidRDefault="00830DC1" w:rsidP="00830DC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16276">
        <w:rPr>
          <w:rFonts w:ascii="Times New Roman" w:eastAsia="Times New Roman" w:hAnsi="Times New Roman"/>
          <w:b/>
          <w:sz w:val="28"/>
          <w:szCs w:val="28"/>
        </w:rPr>
        <w:t>Директор-розпорядник</w:t>
      </w:r>
      <w:r w:rsidRPr="00616276">
        <w:rPr>
          <w:rFonts w:ascii="Times New Roman" w:eastAsia="Times New Roman" w:hAnsi="Times New Roman"/>
          <w:b/>
          <w:sz w:val="28"/>
          <w:szCs w:val="28"/>
        </w:rPr>
        <w:tab/>
      </w:r>
      <w:r w:rsidRPr="00616276">
        <w:rPr>
          <w:rFonts w:ascii="Times New Roman" w:eastAsia="Times New Roman" w:hAnsi="Times New Roman"/>
          <w:b/>
          <w:sz w:val="28"/>
          <w:szCs w:val="28"/>
        </w:rPr>
        <w:tab/>
      </w:r>
      <w:r w:rsidRPr="00616276">
        <w:rPr>
          <w:rFonts w:ascii="Times New Roman" w:eastAsia="Times New Roman" w:hAnsi="Times New Roman"/>
          <w:b/>
          <w:sz w:val="28"/>
          <w:szCs w:val="28"/>
        </w:rPr>
        <w:tab/>
      </w:r>
      <w:r w:rsidRPr="00616276">
        <w:rPr>
          <w:rFonts w:ascii="Times New Roman" w:eastAsia="Times New Roman" w:hAnsi="Times New Roman"/>
          <w:b/>
          <w:sz w:val="28"/>
          <w:szCs w:val="28"/>
        </w:rPr>
        <w:tab/>
      </w:r>
      <w:r w:rsidRPr="00616276">
        <w:rPr>
          <w:rFonts w:ascii="Times New Roman" w:eastAsia="Times New Roman" w:hAnsi="Times New Roman"/>
          <w:b/>
          <w:sz w:val="28"/>
          <w:szCs w:val="28"/>
        </w:rPr>
        <w:tab/>
      </w:r>
      <w:r w:rsidRPr="00616276">
        <w:rPr>
          <w:rFonts w:ascii="Times New Roman" w:eastAsia="Times New Roman" w:hAnsi="Times New Roman"/>
          <w:b/>
          <w:sz w:val="28"/>
          <w:szCs w:val="28"/>
        </w:rPr>
        <w:tab/>
        <w:t>К.М. Ворушилін</w:t>
      </w:r>
    </w:p>
    <w:p w:rsidR="00830DC1" w:rsidRPr="00616276" w:rsidRDefault="00830DC1" w:rsidP="00830D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A29FB" w:rsidRPr="00616276" w:rsidRDefault="005A29FB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A29FB" w:rsidRPr="00616276" w:rsidRDefault="005A29FB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A29FB" w:rsidRPr="00616276" w:rsidRDefault="005A29FB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A29FB" w:rsidRPr="00616276" w:rsidRDefault="005A29FB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A29FB" w:rsidRPr="00616276" w:rsidRDefault="005A29FB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A29FB" w:rsidRPr="00616276" w:rsidRDefault="005A29FB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A29FB" w:rsidRPr="00616276" w:rsidRDefault="005A29FB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A29FB" w:rsidRPr="00616276" w:rsidRDefault="005A29FB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A29FB" w:rsidRPr="00616276" w:rsidRDefault="005A29FB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A29FB" w:rsidRPr="00616276" w:rsidRDefault="005A29FB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A29FB" w:rsidRPr="00616276" w:rsidRDefault="005A29FB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A29FB" w:rsidRPr="00616276" w:rsidRDefault="005A29FB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A29FB" w:rsidRPr="00616276" w:rsidRDefault="005A29FB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A29FB" w:rsidRPr="00616276" w:rsidRDefault="005A29FB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A29FB" w:rsidRPr="00616276" w:rsidRDefault="005A29FB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A29FB" w:rsidRPr="00616276" w:rsidRDefault="005A29FB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A29FB" w:rsidRPr="00616276" w:rsidRDefault="005A29FB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A29FB" w:rsidRPr="00616276" w:rsidRDefault="005A29FB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A29FB" w:rsidRPr="00616276" w:rsidRDefault="005A29FB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A29FB" w:rsidRPr="00616276" w:rsidRDefault="005A29FB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A29FB" w:rsidRPr="00616276" w:rsidRDefault="005A29FB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A29FB" w:rsidRPr="00616276" w:rsidRDefault="005A29FB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A29FB" w:rsidRPr="00616276" w:rsidRDefault="005A29FB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A29FB" w:rsidRPr="00616276" w:rsidRDefault="005A29FB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A29FB" w:rsidRPr="00616276" w:rsidRDefault="005A29FB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A29FB" w:rsidRPr="00616276" w:rsidRDefault="005A29FB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A29FB" w:rsidRPr="00616276" w:rsidRDefault="005A29FB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A29FB" w:rsidRPr="00616276" w:rsidRDefault="005A29FB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9576" w:type="dxa"/>
        <w:tblLook w:val="04A0"/>
      </w:tblPr>
      <w:tblGrid>
        <w:gridCol w:w="3267"/>
        <w:gridCol w:w="2228"/>
        <w:gridCol w:w="2551"/>
        <w:gridCol w:w="1530"/>
      </w:tblGrid>
      <w:tr w:rsidR="00036816" w:rsidRPr="00616276" w:rsidTr="00036816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816" w:rsidRPr="00616276" w:rsidRDefault="000368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162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Підрозділ/</w:t>
            </w:r>
          </w:p>
          <w:p w:rsidR="00036816" w:rsidRPr="00616276" w:rsidRDefault="00036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162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посадова особа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816" w:rsidRPr="00616276" w:rsidRDefault="00036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162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П.І.Б.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816" w:rsidRPr="00616276" w:rsidRDefault="00036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162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Підпис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816" w:rsidRPr="00616276" w:rsidRDefault="00036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162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036816" w:rsidRPr="00616276" w:rsidTr="00036816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816" w:rsidRPr="00616276" w:rsidRDefault="00036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276">
              <w:rPr>
                <w:rFonts w:ascii="Times New Roman" w:hAnsi="Times New Roman"/>
                <w:sz w:val="24"/>
                <w:szCs w:val="24"/>
              </w:rPr>
              <w:t>Заступник директора-розпорядника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816" w:rsidRPr="00616276" w:rsidRDefault="00036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276">
              <w:rPr>
                <w:rFonts w:ascii="Times New Roman" w:hAnsi="Times New Roman"/>
                <w:sz w:val="24"/>
                <w:szCs w:val="24"/>
              </w:rPr>
              <w:t>Оленчик А.Я.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816" w:rsidRPr="00616276" w:rsidRDefault="00036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816" w:rsidRPr="00616276" w:rsidRDefault="00036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36816" w:rsidRPr="00616276" w:rsidTr="00036816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816" w:rsidRPr="00616276" w:rsidRDefault="00036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276">
              <w:rPr>
                <w:rFonts w:ascii="Times New Roman" w:hAnsi="Times New Roman"/>
                <w:sz w:val="24"/>
                <w:szCs w:val="24"/>
              </w:rPr>
              <w:t>Відділ стратегії та нормативно-методологічного забезпечення/начальник відділу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816" w:rsidRPr="00616276" w:rsidRDefault="00036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276">
              <w:rPr>
                <w:rFonts w:ascii="Times New Roman" w:hAnsi="Times New Roman"/>
                <w:sz w:val="24"/>
                <w:szCs w:val="24"/>
              </w:rPr>
              <w:t>Лапаєва Н.О.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816" w:rsidRPr="00616276" w:rsidRDefault="00036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816" w:rsidRPr="00616276" w:rsidRDefault="00036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36816" w:rsidRPr="00616276" w:rsidTr="00036816">
        <w:trPr>
          <w:trHeight w:val="1075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816" w:rsidRPr="00616276" w:rsidRDefault="00036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276">
              <w:rPr>
                <w:rFonts w:ascii="Times New Roman" w:eastAsia="Times New Roman" w:hAnsi="Times New Roman"/>
                <w:sz w:val="24"/>
                <w:szCs w:val="24"/>
              </w:rPr>
              <w:t>Відділ стратегії та нормативно-методологічного забезпечення/</w:t>
            </w:r>
            <w:r w:rsidRPr="00616276">
              <w:rPr>
                <w:rFonts w:ascii="Times New Roman" w:hAnsi="Times New Roman"/>
                <w:sz w:val="24"/>
                <w:szCs w:val="24"/>
              </w:rPr>
              <w:t xml:space="preserve"> професіонал 1 категорії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816" w:rsidRPr="00616276" w:rsidRDefault="00036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276">
              <w:rPr>
                <w:rFonts w:ascii="Times New Roman" w:hAnsi="Times New Roman"/>
                <w:sz w:val="24"/>
                <w:szCs w:val="24"/>
              </w:rPr>
              <w:t>Хоменко М.С.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816" w:rsidRPr="00616276" w:rsidRDefault="00036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816" w:rsidRPr="00616276" w:rsidRDefault="00036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922F0" w:rsidRPr="00616276" w:rsidRDefault="00C922F0"/>
    <w:sectPr w:rsidR="00C922F0" w:rsidRPr="00616276" w:rsidSect="00866F81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92D" w:rsidRDefault="004C692D" w:rsidP="009D7C32">
      <w:pPr>
        <w:spacing w:after="0" w:line="240" w:lineRule="auto"/>
      </w:pPr>
      <w:r>
        <w:separator/>
      </w:r>
    </w:p>
  </w:endnote>
  <w:endnote w:type="continuationSeparator" w:id="1">
    <w:p w:rsidR="004C692D" w:rsidRDefault="004C692D" w:rsidP="009D7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92D" w:rsidRDefault="004C692D" w:rsidP="009D7C32">
      <w:pPr>
        <w:spacing w:after="0" w:line="240" w:lineRule="auto"/>
      </w:pPr>
      <w:r>
        <w:separator/>
      </w:r>
    </w:p>
  </w:footnote>
  <w:footnote w:type="continuationSeparator" w:id="1">
    <w:p w:rsidR="004C692D" w:rsidRDefault="004C692D" w:rsidP="009D7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80956"/>
      <w:docPartObj>
        <w:docPartGallery w:val="Page Numbers (Top of Page)"/>
        <w:docPartUnique/>
      </w:docPartObj>
    </w:sdtPr>
    <w:sdtContent>
      <w:p w:rsidR="00866F81" w:rsidRDefault="00AF12DB">
        <w:pPr>
          <w:pStyle w:val="a6"/>
          <w:jc w:val="center"/>
        </w:pPr>
        <w:r>
          <w:fldChar w:fldCharType="begin"/>
        </w:r>
        <w:r w:rsidR="00C922F0">
          <w:instrText xml:space="preserve"> PAGE   \* MERGEFORMAT </w:instrText>
        </w:r>
        <w:r>
          <w:fldChar w:fldCharType="separate"/>
        </w:r>
        <w:r w:rsidR="00616276">
          <w:rPr>
            <w:noProof/>
          </w:rPr>
          <w:t>3</w:t>
        </w:r>
        <w:r>
          <w:fldChar w:fldCharType="end"/>
        </w:r>
      </w:p>
    </w:sdtContent>
  </w:sdt>
  <w:p w:rsidR="00866F81" w:rsidRDefault="004C692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92E8C"/>
    <w:multiLevelType w:val="hybridMultilevel"/>
    <w:tmpl w:val="C2E438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29FB"/>
    <w:rsid w:val="00017B92"/>
    <w:rsid w:val="00036816"/>
    <w:rsid w:val="001106CE"/>
    <w:rsid w:val="001732FC"/>
    <w:rsid w:val="00193AD4"/>
    <w:rsid w:val="001954BA"/>
    <w:rsid w:val="001A13B4"/>
    <w:rsid w:val="00201603"/>
    <w:rsid w:val="00277FC2"/>
    <w:rsid w:val="002B2412"/>
    <w:rsid w:val="00305CF6"/>
    <w:rsid w:val="003506DF"/>
    <w:rsid w:val="003A4146"/>
    <w:rsid w:val="004835F2"/>
    <w:rsid w:val="004C692D"/>
    <w:rsid w:val="004F32FD"/>
    <w:rsid w:val="005A29FB"/>
    <w:rsid w:val="00616276"/>
    <w:rsid w:val="0063225B"/>
    <w:rsid w:val="006351DA"/>
    <w:rsid w:val="006865B4"/>
    <w:rsid w:val="0078501C"/>
    <w:rsid w:val="00785274"/>
    <w:rsid w:val="008304A8"/>
    <w:rsid w:val="00830DC1"/>
    <w:rsid w:val="008465CF"/>
    <w:rsid w:val="008832FE"/>
    <w:rsid w:val="009D7C32"/>
    <w:rsid w:val="00A17C29"/>
    <w:rsid w:val="00AF12DB"/>
    <w:rsid w:val="00AF4A68"/>
    <w:rsid w:val="00B35074"/>
    <w:rsid w:val="00B672B4"/>
    <w:rsid w:val="00BA530B"/>
    <w:rsid w:val="00C05B07"/>
    <w:rsid w:val="00C122E9"/>
    <w:rsid w:val="00C922F0"/>
    <w:rsid w:val="00D8505D"/>
    <w:rsid w:val="00DC2027"/>
    <w:rsid w:val="00F83104"/>
    <w:rsid w:val="00FA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A29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semiHidden/>
    <w:rsid w:val="005A29FB"/>
    <w:rPr>
      <w:rFonts w:ascii="Courier New" w:eastAsia="Arial Unicode MS" w:hAnsi="Courier New" w:cs="Times New Roman"/>
      <w:sz w:val="20"/>
      <w:szCs w:val="20"/>
      <w:lang w:val="ru-RU" w:eastAsia="ru-RU"/>
    </w:rPr>
  </w:style>
  <w:style w:type="paragraph" w:styleId="a3">
    <w:name w:val="Normal (Web)"/>
    <w:basedOn w:val="a"/>
    <w:uiPriority w:val="99"/>
    <w:unhideWhenUsed/>
    <w:rsid w:val="005A2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5A29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5A29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NormalText">
    <w:name w:val="Normal Text"/>
    <w:basedOn w:val="a"/>
    <w:uiPriority w:val="99"/>
    <w:rsid w:val="005A29FB"/>
    <w:pPr>
      <w:spacing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en-US" w:eastAsia="ru-RU"/>
    </w:rPr>
  </w:style>
  <w:style w:type="paragraph" w:styleId="a6">
    <w:name w:val="header"/>
    <w:basedOn w:val="a"/>
    <w:link w:val="a7"/>
    <w:uiPriority w:val="99"/>
    <w:unhideWhenUsed/>
    <w:rsid w:val="005A29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29FB"/>
  </w:style>
  <w:style w:type="paragraph" w:styleId="a8">
    <w:name w:val="List Paragraph"/>
    <w:basedOn w:val="a"/>
    <w:uiPriority w:val="34"/>
    <w:qFormat/>
    <w:rsid w:val="005A29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2101</Words>
  <Characters>1198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Konovalenko</dc:creator>
  <cp:lastModifiedBy>khomenko</cp:lastModifiedBy>
  <cp:revision>10</cp:revision>
  <cp:lastPrinted>2016-06-22T08:11:00Z</cp:lastPrinted>
  <dcterms:created xsi:type="dcterms:W3CDTF">2016-01-26T15:57:00Z</dcterms:created>
  <dcterms:modified xsi:type="dcterms:W3CDTF">2016-06-22T08:12:00Z</dcterms:modified>
</cp:coreProperties>
</file>