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27" w:rsidRPr="0033222D" w:rsidRDefault="005D3727" w:rsidP="005D3727">
      <w:pPr>
        <w:pStyle w:val="a3"/>
        <w:rPr>
          <w:szCs w:val="28"/>
        </w:rPr>
      </w:pPr>
      <w:r w:rsidRPr="0033222D">
        <w:rPr>
          <w:szCs w:val="28"/>
        </w:rPr>
        <w:t xml:space="preserve">Звіт про </w:t>
      </w:r>
      <w:r w:rsidR="002B2E5A">
        <w:rPr>
          <w:szCs w:val="28"/>
        </w:rPr>
        <w:t>повторне</w:t>
      </w:r>
      <w:r w:rsidRPr="0033222D">
        <w:rPr>
          <w:szCs w:val="28"/>
        </w:rPr>
        <w:t xml:space="preserve"> відстеження результативності </w:t>
      </w:r>
    </w:p>
    <w:p w:rsidR="005D3727" w:rsidRPr="0053006C" w:rsidRDefault="005D3727" w:rsidP="005D3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виведення неплатоспроможного банку з ринку</w:t>
      </w:r>
      <w:r w:rsidRPr="00174536">
        <w:rPr>
          <w:rFonts w:ascii="Times New Roman" w:hAnsi="Times New Roman"/>
          <w:b/>
          <w:sz w:val="28"/>
          <w:szCs w:val="28"/>
        </w:rPr>
        <w:t>»</w:t>
      </w:r>
    </w:p>
    <w:p w:rsidR="005D3727" w:rsidRPr="00317571" w:rsidRDefault="005D3727" w:rsidP="005D3727"/>
    <w:p w:rsidR="005D3727" w:rsidRPr="0033222D" w:rsidRDefault="005D3727" w:rsidP="005D372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5D3727" w:rsidRPr="005D3727" w:rsidRDefault="005D3727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317571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Pr="00A25856">
        <w:rPr>
          <w:rFonts w:ascii="Times New Roman" w:hAnsi="Times New Roman"/>
          <w:sz w:val="28"/>
          <w:szCs w:val="28"/>
          <w:lang w:val="uk-UA" w:eastAsia="en-US"/>
        </w:rPr>
        <w:t xml:space="preserve">виконавчої </w:t>
      </w:r>
      <w:r w:rsidRPr="005D3727">
        <w:rPr>
          <w:rFonts w:ascii="Times New Roman" w:hAnsi="Times New Roman"/>
          <w:sz w:val="28"/>
          <w:szCs w:val="28"/>
          <w:lang w:val="uk-UA" w:eastAsia="en-US"/>
        </w:rPr>
        <w:t xml:space="preserve">дирекції Фонду гарантування вкладів фізичних осіб 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5D3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.2013 №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5D3727">
        <w:rPr>
          <w:rFonts w:ascii="Times New Roman" w:hAnsi="Times New Roman"/>
          <w:sz w:val="28"/>
          <w:szCs w:val="28"/>
          <w:lang w:val="uk-UA"/>
        </w:rPr>
        <w:t xml:space="preserve"> «Про затвердження Змін до Положення про виведення неплатоспроможного банку з ринку».</w:t>
      </w:r>
    </w:p>
    <w:p w:rsidR="005D3727" w:rsidRPr="00A25856" w:rsidRDefault="005D3727" w:rsidP="005D372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D3727" w:rsidRPr="0033222D" w:rsidRDefault="005D3727" w:rsidP="005D3727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D3727" w:rsidRPr="00B64F01" w:rsidRDefault="005D3727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4E5D52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5D3727" w:rsidRPr="00B64F01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en-US"/>
        </w:rPr>
      </w:pPr>
    </w:p>
    <w:p w:rsidR="005D3727" w:rsidRDefault="005D3727" w:rsidP="005D3727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5D3727" w:rsidRDefault="005D3727" w:rsidP="005D372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24">
        <w:rPr>
          <w:rFonts w:ascii="Times New Roman" w:hAnsi="Times New Roman"/>
          <w:sz w:val="28"/>
          <w:szCs w:val="28"/>
        </w:rPr>
        <w:t>Регуляторний акт спрямований на</w:t>
      </w:r>
      <w:r>
        <w:rPr>
          <w:rFonts w:ascii="Times New Roman" w:hAnsi="Times New Roman"/>
          <w:sz w:val="28"/>
          <w:szCs w:val="28"/>
        </w:rPr>
        <w:t>:</w:t>
      </w:r>
    </w:p>
    <w:p w:rsidR="005D3727" w:rsidRDefault="005D3727" w:rsidP="005D3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удосконалення процедур при виведенні неплатоспроможних банків з ринку;</w:t>
      </w:r>
    </w:p>
    <w:p w:rsidR="005D3727" w:rsidRDefault="005D3727" w:rsidP="005D3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уточнення деяких понять, що сприятиме уповноваженій особі Фонду визначитись з її діями при виведенні неплатоспроможного банку з ринку.</w:t>
      </w:r>
    </w:p>
    <w:p w:rsidR="005D3727" w:rsidRDefault="005D3727" w:rsidP="005D37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222D">
        <w:rPr>
          <w:rFonts w:ascii="Times New Roman" w:hAnsi="Times New Roman"/>
          <w:b/>
          <w:sz w:val="28"/>
          <w:szCs w:val="28"/>
        </w:rPr>
        <w:t>Строк виконання заходів з відстеження</w:t>
      </w:r>
    </w:p>
    <w:p w:rsidR="005D3727" w:rsidRDefault="005D3727" w:rsidP="005D3727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445504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03 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31 березня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2B2E5A" w:rsidRPr="00445504" w:rsidRDefault="002B2E5A" w:rsidP="002B2E5A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03 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31 березня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2B2E5A" w:rsidRPr="00445504" w:rsidRDefault="002B2E5A" w:rsidP="005D3727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D3727" w:rsidRDefault="002B2E5A" w:rsidP="005D3727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5D3727" w:rsidRPr="0033222D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5D3727" w:rsidRDefault="005D3727" w:rsidP="005D3727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D3727" w:rsidRPr="004E5D52" w:rsidRDefault="005D3727" w:rsidP="005D372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кількісних та якісних показників пов’язаних із виведенням неплатоспроможного банку з ринку. </w:t>
      </w:r>
    </w:p>
    <w:p w:rsidR="005D3727" w:rsidRPr="004E5D52" w:rsidRDefault="005D3727" w:rsidP="005D3727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D3727" w:rsidRPr="0033222D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5D3727"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 w:rsidR="005D3727"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A74687" w:rsidRDefault="00A74687" w:rsidP="007B4B61">
      <w:pPr>
        <w:pStyle w:val="a6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74687">
        <w:rPr>
          <w:rFonts w:ascii="Times New Roman" w:hAnsi="Times New Roman"/>
          <w:bCs/>
          <w:sz w:val="28"/>
          <w:szCs w:val="28"/>
        </w:rPr>
        <w:t>Показни</w:t>
      </w:r>
      <w:r>
        <w:rPr>
          <w:rFonts w:ascii="Times New Roman" w:hAnsi="Times New Roman"/>
          <w:bCs/>
          <w:sz w:val="28"/>
          <w:szCs w:val="28"/>
        </w:rPr>
        <w:t xml:space="preserve">ками результативності проекту є </w:t>
      </w:r>
      <w:r w:rsidRPr="00A74687">
        <w:rPr>
          <w:rFonts w:ascii="Times New Roman" w:hAnsi="Times New Roman"/>
          <w:bCs/>
          <w:sz w:val="28"/>
          <w:szCs w:val="28"/>
        </w:rPr>
        <w:t xml:space="preserve">кількість запитів до Фонду, що надходять від уповноваженої особи Фонду, щодо процедури здійснення </w:t>
      </w:r>
      <w:r w:rsidR="007B4B61">
        <w:rPr>
          <w:rFonts w:ascii="Times New Roman" w:hAnsi="Times New Roman"/>
          <w:bCs/>
          <w:sz w:val="28"/>
          <w:szCs w:val="28"/>
        </w:rPr>
        <w:t>т</w:t>
      </w:r>
      <w:r w:rsidRPr="00A74687">
        <w:rPr>
          <w:rFonts w:ascii="Times New Roman" w:hAnsi="Times New Roman"/>
          <w:bCs/>
          <w:sz w:val="28"/>
          <w:szCs w:val="28"/>
        </w:rPr>
        <w:t>имчасової адміністрації або ліквідації неплатоспроможного банку.</w:t>
      </w:r>
    </w:p>
    <w:p w:rsidR="00301C88" w:rsidRPr="00A74687" w:rsidRDefault="00301C88" w:rsidP="00A74687">
      <w:pPr>
        <w:pStyle w:val="a6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5D3727" w:rsidRPr="004E5D52" w:rsidRDefault="00301C88" w:rsidP="00301C88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5D3727" w:rsidRPr="001F7B0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</w:t>
      </w:r>
      <w:r w:rsidR="005D3727" w:rsidRPr="00C043DF">
        <w:rPr>
          <w:rFonts w:ascii="Times New Roman" w:hAnsi="Times New Roman"/>
          <w:b/>
          <w:sz w:val="28"/>
          <w:szCs w:val="28"/>
          <w:lang w:val="uk-UA"/>
        </w:rPr>
        <w:t xml:space="preserve"> показників результативності</w:t>
      </w:r>
    </w:p>
    <w:p w:rsidR="005D3727" w:rsidRDefault="005D3727" w:rsidP="005D372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якісних значень показників результативності відносяться чіткі вимоги та процедури, передбачені регуляторним актом, що є обов’язковими для виконання Фондом, його уповноваженими особами, суб’єктами оціночної діяльності, іншими юридичними та фізичними особами. Регуляторний акт чітко </w:t>
      </w:r>
      <w:r>
        <w:rPr>
          <w:rFonts w:ascii="Times New Roman" w:hAnsi="Times New Roman"/>
          <w:sz w:val="28"/>
          <w:szCs w:val="28"/>
        </w:rPr>
        <w:lastRenderedPageBreak/>
        <w:t>врегульовує порядок дій Фонду та суб’єктів оціночної діяльності при проведенні відбору суб’єктів оціночної діяльності, Фонду та інвестора виведенні неплатоспроможного банку з ринку шляхом його продажу в цілому.</w:t>
      </w:r>
    </w:p>
    <w:p w:rsidR="005D3727" w:rsidRDefault="005D3727" w:rsidP="005D3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1B8">
        <w:rPr>
          <w:rFonts w:ascii="Times New Roman" w:hAnsi="Times New Roman"/>
          <w:bCs/>
          <w:sz w:val="28"/>
          <w:szCs w:val="28"/>
        </w:rPr>
        <w:t>Кількісні показники результативності будуть аналізуватись протягом наступних відстежень результативності регуляторного акту, після напрацювання відповідної статистичної бази.</w:t>
      </w:r>
    </w:p>
    <w:p w:rsidR="005D3727" w:rsidRDefault="005D3727" w:rsidP="005D3727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D3727" w:rsidRDefault="005D3727" w:rsidP="005D3727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5D3727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2B2E5A" w:rsidRDefault="005D3727" w:rsidP="005D3727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хом запровадження цього регуляторного акта досягнення визначених цілей є можливим. </w:t>
      </w:r>
    </w:p>
    <w:p w:rsidR="002B2E5A" w:rsidRDefault="002B2E5A" w:rsidP="005D3727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здійснюватиметься в рамках базового регуляторного акта.</w:t>
      </w:r>
    </w:p>
    <w:p w:rsidR="005D3727" w:rsidRDefault="005D3727" w:rsidP="005D3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1AB">
        <w:rPr>
          <w:rFonts w:ascii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776D0A">
        <w:rPr>
          <w:rFonts w:ascii="Times New Roman" w:hAnsi="Times New Roman"/>
          <w:sz w:val="28"/>
          <w:szCs w:val="28"/>
        </w:rPr>
        <w:t xml:space="preserve"> </w:t>
      </w:r>
      <w:r w:rsidRPr="00A931AB">
        <w:rPr>
          <w:rFonts w:ascii="Times New Roman" w:hAnsi="Times New Roman"/>
          <w:sz w:val="28"/>
          <w:szCs w:val="28"/>
        </w:rPr>
        <w:t>Негативн</w:t>
      </w:r>
      <w:r w:rsidR="00776D0A">
        <w:rPr>
          <w:rFonts w:ascii="Times New Roman" w:hAnsi="Times New Roman"/>
          <w:sz w:val="28"/>
          <w:szCs w:val="28"/>
        </w:rPr>
        <w:t>и</w:t>
      </w:r>
      <w:r w:rsidRPr="00A931AB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наслідків</w:t>
      </w:r>
      <w:r w:rsidRPr="00A931AB">
        <w:rPr>
          <w:rFonts w:ascii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E42" w:rsidRDefault="00E35E42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Pr="00D7000C" w:rsidRDefault="005D3727" w:rsidP="005D3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00C">
        <w:rPr>
          <w:rFonts w:ascii="Times New Roman" w:hAnsi="Times New Roman"/>
          <w:b/>
          <w:sz w:val="28"/>
          <w:szCs w:val="28"/>
        </w:rPr>
        <w:t>Директор-розпорядник</w:t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="002B2E5A">
        <w:rPr>
          <w:rFonts w:ascii="Times New Roman" w:hAnsi="Times New Roman"/>
          <w:b/>
          <w:sz w:val="28"/>
          <w:szCs w:val="28"/>
        </w:rPr>
        <w:t xml:space="preserve">      К.М</w:t>
      </w:r>
      <w:r w:rsidR="00E35E42">
        <w:rPr>
          <w:rFonts w:ascii="Times New Roman" w:hAnsi="Times New Roman"/>
          <w:b/>
          <w:sz w:val="28"/>
          <w:szCs w:val="28"/>
        </w:rPr>
        <w:t xml:space="preserve">. </w:t>
      </w:r>
      <w:r w:rsidR="002B2E5A">
        <w:rPr>
          <w:rFonts w:ascii="Times New Roman" w:hAnsi="Times New Roman"/>
          <w:b/>
          <w:sz w:val="28"/>
          <w:szCs w:val="28"/>
        </w:rPr>
        <w:t>Ворушилін</w:t>
      </w:r>
    </w:p>
    <w:p w:rsidR="005D3727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Pr="00364582" w:rsidRDefault="005D3727" w:rsidP="005D3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27" w:rsidRDefault="005D3727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E5A" w:rsidRDefault="002B2E5A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E5A" w:rsidRDefault="002B2E5A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E5A" w:rsidRDefault="002B2E5A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E5A" w:rsidRDefault="002B2E5A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D91CD2" w:rsidTr="00D91CD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CD2" w:rsidRDefault="00D91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D91CD2" w:rsidRDefault="00D91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91CD2" w:rsidTr="00D91CD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CD2" w:rsidTr="00D91CD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CD2" w:rsidTr="00D91CD2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D2" w:rsidRDefault="00D9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B2E5A" w:rsidRDefault="002B2E5A" w:rsidP="005D3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B2E5A" w:rsidSect="007A5C4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17" w:rsidRDefault="00AA1B17" w:rsidP="007A5C4F">
      <w:pPr>
        <w:spacing w:after="0" w:line="240" w:lineRule="auto"/>
      </w:pPr>
      <w:r>
        <w:separator/>
      </w:r>
    </w:p>
  </w:endnote>
  <w:endnote w:type="continuationSeparator" w:id="1">
    <w:p w:rsidR="00AA1B17" w:rsidRDefault="00AA1B17" w:rsidP="007A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17" w:rsidRDefault="00AA1B17" w:rsidP="007A5C4F">
      <w:pPr>
        <w:spacing w:after="0" w:line="240" w:lineRule="auto"/>
      </w:pPr>
      <w:r>
        <w:separator/>
      </w:r>
    </w:p>
  </w:footnote>
  <w:footnote w:type="continuationSeparator" w:id="1">
    <w:p w:rsidR="00AA1B17" w:rsidRDefault="00AA1B17" w:rsidP="007A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61"/>
      <w:docPartObj>
        <w:docPartGallery w:val="Page Numbers (Top of Page)"/>
        <w:docPartUnique/>
      </w:docPartObj>
    </w:sdtPr>
    <w:sdtContent>
      <w:p w:rsidR="007A5C4F" w:rsidRDefault="00822E5B">
        <w:pPr>
          <w:pStyle w:val="a7"/>
          <w:jc w:val="center"/>
        </w:pPr>
        <w:fldSimple w:instr=" PAGE   \* MERGEFORMAT ">
          <w:r w:rsidR="00D91CD2">
            <w:rPr>
              <w:noProof/>
            </w:rPr>
            <w:t>3</w:t>
          </w:r>
        </w:fldSimple>
      </w:p>
    </w:sdtContent>
  </w:sdt>
  <w:p w:rsidR="007A5C4F" w:rsidRDefault="007A5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9D"/>
    <w:multiLevelType w:val="hybridMultilevel"/>
    <w:tmpl w:val="6B12216A"/>
    <w:lvl w:ilvl="0" w:tplc="38B87BC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727"/>
    <w:rsid w:val="000460F8"/>
    <w:rsid w:val="000D4409"/>
    <w:rsid w:val="002B2E5A"/>
    <w:rsid w:val="00301C88"/>
    <w:rsid w:val="00497D24"/>
    <w:rsid w:val="0054433C"/>
    <w:rsid w:val="005D3727"/>
    <w:rsid w:val="005E5B34"/>
    <w:rsid w:val="00697F3E"/>
    <w:rsid w:val="0073091F"/>
    <w:rsid w:val="00776D0A"/>
    <w:rsid w:val="007A5C4F"/>
    <w:rsid w:val="007B4B61"/>
    <w:rsid w:val="00822E5B"/>
    <w:rsid w:val="00967CC3"/>
    <w:rsid w:val="009A412A"/>
    <w:rsid w:val="00A74687"/>
    <w:rsid w:val="00AA1B17"/>
    <w:rsid w:val="00BF1016"/>
    <w:rsid w:val="00D91CD2"/>
    <w:rsid w:val="00DF4354"/>
    <w:rsid w:val="00E061B8"/>
    <w:rsid w:val="00E2484F"/>
    <w:rsid w:val="00E35E42"/>
    <w:rsid w:val="00E55781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D3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D3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D3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372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uiPriority w:val="99"/>
    <w:rsid w:val="005D3727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rsid w:val="005D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46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5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C4F"/>
  </w:style>
  <w:style w:type="paragraph" w:styleId="a9">
    <w:name w:val="footer"/>
    <w:basedOn w:val="a"/>
    <w:link w:val="aa"/>
    <w:uiPriority w:val="99"/>
    <w:semiHidden/>
    <w:unhideWhenUsed/>
    <w:rsid w:val="007A5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1938</Words>
  <Characters>1106</Characters>
  <Application>Microsoft Office Word</Application>
  <DocSecurity>0</DocSecurity>
  <Lines>9</Lines>
  <Paragraphs>6</Paragraphs>
  <ScaleCrop>false</ScaleCrop>
  <Company>USN Team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7</cp:revision>
  <cp:lastPrinted>2016-06-21T09:14:00Z</cp:lastPrinted>
  <dcterms:created xsi:type="dcterms:W3CDTF">2016-01-27T07:26:00Z</dcterms:created>
  <dcterms:modified xsi:type="dcterms:W3CDTF">2016-06-21T09:15:00Z</dcterms:modified>
</cp:coreProperties>
</file>