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5A" w:rsidRPr="00705A10" w:rsidRDefault="005F4B39" w:rsidP="00520B5A">
      <w:pPr>
        <w:jc w:val="center"/>
        <w:rPr>
          <w:sz w:val="20"/>
          <w:szCs w:val="2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5A" w:rsidRPr="00705A10" w:rsidRDefault="00520B5A" w:rsidP="00520B5A">
      <w:pPr>
        <w:jc w:val="center"/>
        <w:rPr>
          <w:sz w:val="28"/>
        </w:rPr>
      </w:pPr>
    </w:p>
    <w:p w:rsidR="00520B5A" w:rsidRPr="00705A10" w:rsidRDefault="00520B5A" w:rsidP="00520B5A">
      <w:pPr>
        <w:jc w:val="center"/>
        <w:rPr>
          <w:b/>
          <w:bCs/>
          <w:sz w:val="28"/>
        </w:rPr>
      </w:pPr>
      <w:r w:rsidRPr="00705A10">
        <w:rPr>
          <w:b/>
          <w:bCs/>
          <w:sz w:val="28"/>
        </w:rPr>
        <w:t>ВИКОНАВЧА ДИРЕКЦІЯ ФОНДУ ГАРАНТУВАННЯ ВКЛАДІВ ФІЗИЧНИХ ОСІБ</w:t>
      </w:r>
    </w:p>
    <w:p w:rsidR="00520B5A" w:rsidRPr="00705A10" w:rsidRDefault="00520B5A" w:rsidP="00520B5A">
      <w:pPr>
        <w:rPr>
          <w:sz w:val="28"/>
        </w:rPr>
      </w:pPr>
    </w:p>
    <w:p w:rsidR="00520B5A" w:rsidRPr="00705A10" w:rsidRDefault="00520B5A" w:rsidP="00520B5A">
      <w:pPr>
        <w:keepNext/>
        <w:jc w:val="center"/>
        <w:outlineLvl w:val="5"/>
        <w:rPr>
          <w:b/>
          <w:bCs/>
          <w:sz w:val="28"/>
        </w:rPr>
      </w:pPr>
      <w:r w:rsidRPr="00705A10">
        <w:rPr>
          <w:b/>
          <w:bCs/>
          <w:sz w:val="28"/>
        </w:rPr>
        <w:t>РІШЕННЯ</w:t>
      </w:r>
    </w:p>
    <w:p w:rsidR="00520B5A" w:rsidRDefault="00520B5A" w:rsidP="00520B5A">
      <w:pPr>
        <w:rPr>
          <w:sz w:val="28"/>
        </w:rPr>
      </w:pPr>
    </w:p>
    <w:p w:rsidR="00520B5A" w:rsidRPr="00705A10" w:rsidRDefault="00520B5A" w:rsidP="00520B5A">
      <w:pPr>
        <w:rPr>
          <w:sz w:val="28"/>
        </w:rPr>
      </w:pPr>
    </w:p>
    <w:p w:rsidR="00520B5A" w:rsidRPr="00543847" w:rsidRDefault="00543847" w:rsidP="00520B5A">
      <w:pPr>
        <w:rPr>
          <w:sz w:val="28"/>
        </w:rPr>
      </w:pPr>
      <w:r w:rsidRPr="00543847">
        <w:rPr>
          <w:sz w:val="28"/>
        </w:rPr>
        <w:t>06.09.2017</w:t>
      </w:r>
      <w:r w:rsidR="00A959A1">
        <w:rPr>
          <w:sz w:val="28"/>
        </w:rPr>
        <w:tab/>
      </w:r>
      <w:r w:rsidR="00520B5A">
        <w:rPr>
          <w:sz w:val="28"/>
        </w:rPr>
        <w:t xml:space="preserve">  </w:t>
      </w:r>
      <w:r w:rsidR="00520B5A" w:rsidRPr="00705A10">
        <w:rPr>
          <w:sz w:val="28"/>
        </w:rPr>
        <w:t xml:space="preserve">                                      м. </w:t>
      </w:r>
      <w:proofErr w:type="spellStart"/>
      <w:r w:rsidR="00520B5A" w:rsidRPr="00705A10">
        <w:rPr>
          <w:sz w:val="28"/>
        </w:rPr>
        <w:t>Київ</w:t>
      </w:r>
      <w:proofErr w:type="spellEnd"/>
      <w:r w:rsidR="00520B5A" w:rsidRPr="00705A10">
        <w:rPr>
          <w:sz w:val="28"/>
        </w:rPr>
        <w:t xml:space="preserve">                                     </w:t>
      </w:r>
      <w:r w:rsidRPr="00543847">
        <w:rPr>
          <w:sz w:val="28"/>
        </w:rPr>
        <w:tab/>
      </w:r>
      <w:r w:rsidRPr="00BB0B10">
        <w:rPr>
          <w:sz w:val="28"/>
        </w:rPr>
        <w:t xml:space="preserve">         </w:t>
      </w:r>
      <w:r w:rsidR="00520B5A" w:rsidRPr="00705A10">
        <w:rPr>
          <w:sz w:val="28"/>
        </w:rPr>
        <w:t>№</w:t>
      </w:r>
      <w:r w:rsidR="00520B5A">
        <w:rPr>
          <w:sz w:val="28"/>
        </w:rPr>
        <w:t xml:space="preserve"> </w:t>
      </w:r>
      <w:r w:rsidRPr="00543847">
        <w:rPr>
          <w:sz w:val="28"/>
        </w:rPr>
        <w:t>3959</w:t>
      </w:r>
    </w:p>
    <w:p w:rsidR="00520B5A" w:rsidRPr="00705A10" w:rsidRDefault="00520B5A" w:rsidP="00520B5A">
      <w:pPr>
        <w:rPr>
          <w:sz w:val="28"/>
        </w:rPr>
      </w:pPr>
      <w:r w:rsidRPr="00705A10">
        <w:rPr>
          <w:sz w:val="28"/>
        </w:rPr>
        <w:t xml:space="preserve">                          </w:t>
      </w:r>
    </w:p>
    <w:p w:rsidR="00FE0731" w:rsidRDefault="00FE0731" w:rsidP="00FE073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</w:p>
    <w:p w:rsidR="00FE0731" w:rsidRPr="00FE0731" w:rsidRDefault="00FE0731" w:rsidP="00FE0731">
      <w:pPr>
        <w:jc w:val="right"/>
        <w:rPr>
          <w:sz w:val="28"/>
          <w:szCs w:val="28"/>
          <w:lang w:val="uk-UA"/>
        </w:rPr>
      </w:pPr>
      <w:r w:rsidRPr="00CF0B8E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proofErr w:type="spellStart"/>
      <w:r w:rsidRPr="00CF0B8E"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2017 року за № 1</w:t>
      </w:r>
      <w:r>
        <w:rPr>
          <w:sz w:val="28"/>
          <w:szCs w:val="28"/>
          <w:lang w:val="uk-UA"/>
        </w:rPr>
        <w:t>193</w:t>
      </w:r>
      <w:r>
        <w:rPr>
          <w:sz w:val="28"/>
          <w:szCs w:val="28"/>
        </w:rPr>
        <w:t>/31</w:t>
      </w:r>
      <w:r>
        <w:rPr>
          <w:sz w:val="28"/>
          <w:szCs w:val="28"/>
          <w:lang w:val="uk-UA"/>
        </w:rPr>
        <w:t>061</w:t>
      </w:r>
    </w:p>
    <w:p w:rsidR="00520B5A" w:rsidRPr="00705A10" w:rsidRDefault="00520B5A" w:rsidP="00520B5A"/>
    <w:p w:rsidR="00520B5A" w:rsidRPr="00705A10" w:rsidRDefault="00520B5A" w:rsidP="00520B5A"/>
    <w:p w:rsidR="00520B5A" w:rsidRDefault="00520B5A" w:rsidP="00520B5A">
      <w:r>
        <w:t xml:space="preserve">Про </w:t>
      </w:r>
      <w:r w:rsidR="00A959A1">
        <w:rPr>
          <w:lang w:val="uk-UA"/>
        </w:rPr>
        <w:t>затвердження</w:t>
      </w:r>
      <w:r>
        <w:t xml:space="preserve"> </w:t>
      </w:r>
      <w:r w:rsidR="00A959A1">
        <w:rPr>
          <w:lang w:val="uk-UA"/>
        </w:rPr>
        <w:t>З</w:t>
      </w:r>
      <w:proofErr w:type="spellStart"/>
      <w:r>
        <w:t>мін</w:t>
      </w:r>
      <w:proofErr w:type="spellEnd"/>
      <w:r>
        <w:t xml:space="preserve"> до</w:t>
      </w:r>
    </w:p>
    <w:p w:rsidR="00520B5A" w:rsidRDefault="00520B5A" w:rsidP="00520B5A"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виведення</w:t>
      </w:r>
      <w:proofErr w:type="spellEnd"/>
      <w:r>
        <w:t xml:space="preserve"> </w:t>
      </w:r>
    </w:p>
    <w:p w:rsidR="00520B5A" w:rsidRPr="00705A10" w:rsidRDefault="00520B5A" w:rsidP="00520B5A">
      <w:pPr>
        <w:rPr>
          <w:sz w:val="28"/>
        </w:rPr>
      </w:pPr>
      <w:proofErr w:type="spellStart"/>
      <w:r>
        <w:t>неплатоспроможного</w:t>
      </w:r>
      <w:proofErr w:type="spellEnd"/>
      <w:r>
        <w:t xml:space="preserve"> банку з ринку </w:t>
      </w:r>
    </w:p>
    <w:p w:rsidR="00520B5A" w:rsidRPr="00705A10" w:rsidRDefault="00520B5A" w:rsidP="00520B5A">
      <w:pPr>
        <w:rPr>
          <w:sz w:val="28"/>
        </w:rPr>
      </w:pPr>
    </w:p>
    <w:p w:rsidR="00520B5A" w:rsidRPr="00705A10" w:rsidRDefault="00520B5A" w:rsidP="00520B5A">
      <w:pPr>
        <w:ind w:firstLine="709"/>
        <w:jc w:val="both"/>
        <w:rPr>
          <w:sz w:val="28"/>
        </w:rPr>
      </w:pPr>
    </w:p>
    <w:p w:rsidR="00520B5A" w:rsidRDefault="00520B5A" w:rsidP="00520B5A">
      <w:pPr>
        <w:ind w:firstLine="709"/>
        <w:jc w:val="both"/>
        <w:rPr>
          <w:sz w:val="28"/>
        </w:rPr>
      </w:pPr>
    </w:p>
    <w:p w:rsidR="00520B5A" w:rsidRDefault="00520B5A" w:rsidP="00520B5A">
      <w:pPr>
        <w:ind w:firstLine="709"/>
        <w:jc w:val="both"/>
        <w:rPr>
          <w:sz w:val="28"/>
        </w:rPr>
      </w:pPr>
    </w:p>
    <w:p w:rsidR="00C60D95" w:rsidRDefault="00520B5A" w:rsidP="00520B5A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705A10">
        <w:rPr>
          <w:sz w:val="28"/>
        </w:rPr>
        <w:t>Відповідно</w:t>
      </w:r>
      <w:proofErr w:type="spellEnd"/>
      <w:r w:rsidRPr="00705A10">
        <w:rPr>
          <w:sz w:val="28"/>
        </w:rPr>
        <w:t xml:space="preserve"> до пункту 10 </w:t>
      </w:r>
      <w:proofErr w:type="spellStart"/>
      <w:r w:rsidRPr="00705A10">
        <w:rPr>
          <w:sz w:val="28"/>
        </w:rPr>
        <w:t>частини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першої</w:t>
      </w:r>
      <w:proofErr w:type="spellEnd"/>
      <w:r>
        <w:rPr>
          <w:sz w:val="28"/>
        </w:rPr>
        <w:t xml:space="preserve"> та пункту 1 </w:t>
      </w:r>
      <w:proofErr w:type="spellStart"/>
      <w:r>
        <w:rPr>
          <w:sz w:val="28"/>
        </w:rPr>
        <w:t>частини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п’ятої</w:t>
      </w:r>
      <w:proofErr w:type="spellEnd"/>
      <w:r>
        <w:rPr>
          <w:sz w:val="28"/>
        </w:rPr>
        <w:t xml:space="preserve"> </w:t>
      </w:r>
      <w:proofErr w:type="spellStart"/>
      <w:r w:rsidRPr="00705A10">
        <w:rPr>
          <w:sz w:val="28"/>
        </w:rPr>
        <w:t>статті</w:t>
      </w:r>
      <w:proofErr w:type="spellEnd"/>
      <w:r w:rsidRPr="00705A10">
        <w:rPr>
          <w:sz w:val="28"/>
        </w:rPr>
        <w:t xml:space="preserve"> 12 </w:t>
      </w:r>
      <w:r w:rsidRPr="00705A10">
        <w:rPr>
          <w:sz w:val="28"/>
          <w:szCs w:val="20"/>
        </w:rPr>
        <w:t xml:space="preserve">Закону </w:t>
      </w:r>
      <w:proofErr w:type="spellStart"/>
      <w:r w:rsidRPr="00705A10">
        <w:rPr>
          <w:sz w:val="28"/>
          <w:szCs w:val="20"/>
        </w:rPr>
        <w:t>України</w:t>
      </w:r>
      <w:proofErr w:type="spellEnd"/>
      <w:r w:rsidRPr="00705A10">
        <w:rPr>
          <w:sz w:val="28"/>
          <w:szCs w:val="20"/>
        </w:rPr>
        <w:t xml:space="preserve"> «Про систему </w:t>
      </w:r>
      <w:proofErr w:type="spellStart"/>
      <w:r w:rsidRPr="00705A10">
        <w:rPr>
          <w:sz w:val="28"/>
          <w:szCs w:val="20"/>
        </w:rPr>
        <w:t>гарантування</w:t>
      </w:r>
      <w:proofErr w:type="spellEnd"/>
      <w:r w:rsidRPr="00705A10">
        <w:rPr>
          <w:sz w:val="28"/>
          <w:szCs w:val="20"/>
        </w:rPr>
        <w:t xml:space="preserve"> </w:t>
      </w:r>
      <w:proofErr w:type="spellStart"/>
      <w:r w:rsidRPr="00705A10">
        <w:rPr>
          <w:sz w:val="28"/>
          <w:szCs w:val="20"/>
        </w:rPr>
        <w:t>вкладів</w:t>
      </w:r>
      <w:proofErr w:type="spellEnd"/>
      <w:r w:rsidRPr="00705A10">
        <w:rPr>
          <w:sz w:val="28"/>
          <w:szCs w:val="20"/>
        </w:rPr>
        <w:t xml:space="preserve"> </w:t>
      </w:r>
      <w:proofErr w:type="spellStart"/>
      <w:r w:rsidRPr="00705A10">
        <w:rPr>
          <w:sz w:val="28"/>
          <w:szCs w:val="20"/>
        </w:rPr>
        <w:t>фізичних</w:t>
      </w:r>
      <w:proofErr w:type="spellEnd"/>
      <w:r w:rsidRPr="00705A10">
        <w:rPr>
          <w:sz w:val="28"/>
          <w:szCs w:val="20"/>
        </w:rPr>
        <w:t xml:space="preserve"> </w:t>
      </w:r>
      <w:proofErr w:type="spellStart"/>
      <w:r w:rsidRPr="00705A10">
        <w:rPr>
          <w:sz w:val="28"/>
          <w:szCs w:val="20"/>
        </w:rPr>
        <w:t>осіб</w:t>
      </w:r>
      <w:proofErr w:type="spellEnd"/>
      <w:r w:rsidRPr="00705A10">
        <w:rPr>
          <w:sz w:val="28"/>
          <w:szCs w:val="20"/>
        </w:rPr>
        <w:t>»</w:t>
      </w:r>
      <w:r w:rsidRPr="00705A10">
        <w:rPr>
          <w:sz w:val="28"/>
        </w:rPr>
        <w:t xml:space="preserve"> </w:t>
      </w:r>
      <w:proofErr w:type="spellStart"/>
      <w:r w:rsidRPr="009E6A4E">
        <w:rPr>
          <w:sz w:val="28"/>
          <w:szCs w:val="28"/>
          <w:lang w:eastAsia="uk-UA"/>
        </w:rPr>
        <w:t>виконавча</w:t>
      </w:r>
      <w:proofErr w:type="spellEnd"/>
      <w:r w:rsidRPr="009E6A4E">
        <w:rPr>
          <w:sz w:val="28"/>
          <w:szCs w:val="28"/>
          <w:lang w:eastAsia="uk-UA"/>
        </w:rPr>
        <w:t xml:space="preserve"> </w:t>
      </w:r>
      <w:proofErr w:type="spellStart"/>
      <w:r w:rsidRPr="009E6A4E">
        <w:rPr>
          <w:sz w:val="28"/>
          <w:szCs w:val="28"/>
          <w:lang w:eastAsia="uk-UA"/>
        </w:rPr>
        <w:t>дирекція</w:t>
      </w:r>
      <w:proofErr w:type="spellEnd"/>
      <w:r w:rsidRPr="009E6A4E">
        <w:rPr>
          <w:sz w:val="28"/>
          <w:szCs w:val="28"/>
          <w:lang w:eastAsia="uk-UA"/>
        </w:rPr>
        <w:t xml:space="preserve"> Фонду </w:t>
      </w:r>
      <w:proofErr w:type="spellStart"/>
      <w:r w:rsidRPr="009E6A4E">
        <w:rPr>
          <w:sz w:val="28"/>
          <w:szCs w:val="28"/>
          <w:lang w:eastAsia="uk-UA"/>
        </w:rPr>
        <w:t>гарантування</w:t>
      </w:r>
      <w:proofErr w:type="spellEnd"/>
      <w:r w:rsidRPr="009E6A4E">
        <w:rPr>
          <w:sz w:val="28"/>
          <w:szCs w:val="28"/>
          <w:lang w:eastAsia="uk-UA"/>
        </w:rPr>
        <w:t xml:space="preserve"> </w:t>
      </w:r>
      <w:proofErr w:type="spellStart"/>
      <w:r w:rsidRPr="009E6A4E">
        <w:rPr>
          <w:sz w:val="28"/>
          <w:szCs w:val="28"/>
          <w:lang w:eastAsia="uk-UA"/>
        </w:rPr>
        <w:t>вкладів</w:t>
      </w:r>
      <w:proofErr w:type="spellEnd"/>
      <w:r w:rsidRPr="009E6A4E">
        <w:rPr>
          <w:sz w:val="28"/>
          <w:szCs w:val="28"/>
          <w:lang w:eastAsia="uk-UA"/>
        </w:rPr>
        <w:t xml:space="preserve"> </w:t>
      </w:r>
      <w:proofErr w:type="spellStart"/>
      <w:r w:rsidRPr="009E6A4E">
        <w:rPr>
          <w:sz w:val="28"/>
          <w:szCs w:val="28"/>
          <w:lang w:eastAsia="uk-UA"/>
        </w:rPr>
        <w:t>фізичних</w:t>
      </w:r>
      <w:proofErr w:type="spellEnd"/>
      <w:r w:rsidRPr="009E6A4E">
        <w:rPr>
          <w:sz w:val="28"/>
          <w:szCs w:val="28"/>
          <w:lang w:eastAsia="uk-UA"/>
        </w:rPr>
        <w:t xml:space="preserve"> </w:t>
      </w:r>
      <w:proofErr w:type="spellStart"/>
      <w:r w:rsidRPr="009E6A4E"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 xml:space="preserve"> </w:t>
      </w:r>
    </w:p>
    <w:p w:rsidR="00C60D95" w:rsidRDefault="00C60D95" w:rsidP="00520B5A">
      <w:pPr>
        <w:ind w:firstLine="709"/>
        <w:jc w:val="both"/>
        <w:rPr>
          <w:sz w:val="28"/>
          <w:szCs w:val="28"/>
          <w:lang w:eastAsia="uk-UA"/>
        </w:rPr>
      </w:pPr>
    </w:p>
    <w:p w:rsidR="00520B5A" w:rsidRPr="00705A10" w:rsidRDefault="00C60D95" w:rsidP="00520B5A">
      <w:pPr>
        <w:ind w:firstLine="709"/>
        <w:jc w:val="both"/>
        <w:rPr>
          <w:sz w:val="28"/>
        </w:rPr>
      </w:pPr>
      <w:r>
        <w:rPr>
          <w:b/>
          <w:sz w:val="28"/>
          <w:szCs w:val="28"/>
          <w:lang w:eastAsia="uk-UA"/>
        </w:rPr>
        <w:t>ВИР</w:t>
      </w:r>
      <w:r>
        <w:rPr>
          <w:b/>
          <w:sz w:val="28"/>
          <w:szCs w:val="28"/>
          <w:lang w:val="uk-UA" w:eastAsia="uk-UA"/>
        </w:rPr>
        <w:t>І</w:t>
      </w:r>
      <w:r>
        <w:rPr>
          <w:b/>
          <w:sz w:val="28"/>
          <w:szCs w:val="28"/>
          <w:lang w:eastAsia="uk-UA"/>
        </w:rPr>
        <w:t>ШИЛА</w:t>
      </w:r>
      <w:r w:rsidR="00520B5A" w:rsidRPr="00E36B10">
        <w:rPr>
          <w:b/>
          <w:sz w:val="28"/>
          <w:szCs w:val="28"/>
          <w:lang w:eastAsia="uk-UA"/>
        </w:rPr>
        <w:t>:</w:t>
      </w:r>
    </w:p>
    <w:p w:rsidR="00520B5A" w:rsidRPr="00705A10" w:rsidRDefault="00520B5A" w:rsidP="00520B5A">
      <w:pPr>
        <w:jc w:val="both"/>
        <w:rPr>
          <w:sz w:val="28"/>
        </w:rPr>
      </w:pPr>
    </w:p>
    <w:p w:rsidR="00520B5A" w:rsidRPr="00A959A1" w:rsidRDefault="00520B5A" w:rsidP="00520B5A">
      <w:pPr>
        <w:jc w:val="both"/>
        <w:rPr>
          <w:sz w:val="28"/>
          <w:lang w:val="uk-UA"/>
        </w:rPr>
      </w:pPr>
      <w:r w:rsidRPr="00705A10">
        <w:rPr>
          <w:sz w:val="28"/>
        </w:rPr>
        <w:tab/>
        <w:t xml:space="preserve">1. </w:t>
      </w:r>
      <w:r w:rsidR="00A959A1">
        <w:rPr>
          <w:sz w:val="28"/>
          <w:lang w:val="uk-UA"/>
        </w:rPr>
        <w:t>Затвердити Зміни до</w:t>
      </w:r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Положення</w:t>
      </w:r>
      <w:proofErr w:type="spellEnd"/>
      <w:r w:rsidRPr="00705A10">
        <w:rPr>
          <w:sz w:val="28"/>
        </w:rPr>
        <w:t xml:space="preserve"> про </w:t>
      </w:r>
      <w:proofErr w:type="spellStart"/>
      <w:r w:rsidRPr="00705A10">
        <w:rPr>
          <w:sz w:val="28"/>
        </w:rPr>
        <w:t>виведення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неплатоспроможного</w:t>
      </w:r>
      <w:proofErr w:type="spellEnd"/>
      <w:r w:rsidRPr="00705A10">
        <w:rPr>
          <w:sz w:val="28"/>
        </w:rPr>
        <w:t xml:space="preserve"> банку з ринку</w:t>
      </w:r>
      <w:r w:rsidRPr="00705A10">
        <w:rPr>
          <w:sz w:val="28"/>
          <w:szCs w:val="28"/>
        </w:rPr>
        <w:t xml:space="preserve">, </w:t>
      </w:r>
      <w:proofErr w:type="spellStart"/>
      <w:r w:rsidRPr="00705A10">
        <w:rPr>
          <w:sz w:val="28"/>
          <w:szCs w:val="28"/>
        </w:rPr>
        <w:t>затвердженого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рішенням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виконавчої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дирекції</w:t>
      </w:r>
      <w:proofErr w:type="spellEnd"/>
      <w:r w:rsidRPr="00705A10">
        <w:rPr>
          <w:sz w:val="28"/>
          <w:szCs w:val="28"/>
        </w:rPr>
        <w:t xml:space="preserve"> Фонду </w:t>
      </w:r>
      <w:proofErr w:type="spellStart"/>
      <w:r w:rsidRPr="00705A10">
        <w:rPr>
          <w:sz w:val="28"/>
          <w:szCs w:val="28"/>
        </w:rPr>
        <w:t>гарантування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вкладів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фізичних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осіб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від</w:t>
      </w:r>
      <w:proofErr w:type="spellEnd"/>
      <w:r w:rsidRPr="00705A10">
        <w:rPr>
          <w:sz w:val="28"/>
          <w:szCs w:val="28"/>
        </w:rPr>
        <w:t xml:space="preserve"> 05 </w:t>
      </w:r>
      <w:proofErr w:type="spellStart"/>
      <w:r w:rsidRPr="00705A10">
        <w:rPr>
          <w:sz w:val="28"/>
          <w:szCs w:val="28"/>
        </w:rPr>
        <w:t>липня</w:t>
      </w:r>
      <w:proofErr w:type="spellEnd"/>
      <w:r w:rsidRPr="00705A10">
        <w:rPr>
          <w:sz w:val="28"/>
          <w:szCs w:val="28"/>
        </w:rPr>
        <w:t xml:space="preserve"> 2012 року № 2, </w:t>
      </w:r>
      <w:proofErr w:type="spellStart"/>
      <w:r w:rsidRPr="00705A10">
        <w:rPr>
          <w:sz w:val="28"/>
          <w:szCs w:val="28"/>
        </w:rPr>
        <w:t>зареєстрованого</w:t>
      </w:r>
      <w:proofErr w:type="spellEnd"/>
      <w:r w:rsidRPr="00705A10">
        <w:rPr>
          <w:sz w:val="28"/>
          <w:szCs w:val="28"/>
        </w:rPr>
        <w:t xml:space="preserve"> у </w:t>
      </w:r>
      <w:proofErr w:type="spellStart"/>
      <w:r w:rsidRPr="00705A10">
        <w:rPr>
          <w:sz w:val="28"/>
          <w:szCs w:val="28"/>
        </w:rPr>
        <w:t>Міністерстві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юстиції</w:t>
      </w:r>
      <w:proofErr w:type="spellEnd"/>
      <w:r w:rsidRPr="00705A10">
        <w:rPr>
          <w:sz w:val="28"/>
          <w:szCs w:val="28"/>
        </w:rPr>
        <w:t xml:space="preserve"> </w:t>
      </w:r>
      <w:proofErr w:type="spellStart"/>
      <w:r w:rsidRPr="00705A10">
        <w:rPr>
          <w:sz w:val="28"/>
          <w:szCs w:val="28"/>
        </w:rPr>
        <w:t>України</w:t>
      </w:r>
      <w:proofErr w:type="spellEnd"/>
      <w:r w:rsidRPr="00705A10">
        <w:rPr>
          <w:sz w:val="28"/>
          <w:szCs w:val="28"/>
        </w:rPr>
        <w:t xml:space="preserve"> </w:t>
      </w:r>
      <w:r w:rsidRPr="00705A10">
        <w:rPr>
          <w:sz w:val="28"/>
        </w:rPr>
        <w:t xml:space="preserve">14 </w:t>
      </w:r>
      <w:proofErr w:type="spellStart"/>
      <w:r w:rsidRPr="00705A10">
        <w:rPr>
          <w:sz w:val="28"/>
        </w:rPr>
        <w:t>ве</w:t>
      </w:r>
      <w:r w:rsidR="00A959A1">
        <w:rPr>
          <w:sz w:val="28"/>
        </w:rPr>
        <w:t>ресня</w:t>
      </w:r>
      <w:proofErr w:type="spellEnd"/>
      <w:r w:rsidR="00A959A1">
        <w:rPr>
          <w:sz w:val="28"/>
        </w:rPr>
        <w:t xml:space="preserve"> 2012 року за </w:t>
      </w:r>
      <w:r w:rsidR="00C60D95">
        <w:rPr>
          <w:sz w:val="28"/>
          <w:lang w:val="uk-UA"/>
        </w:rPr>
        <w:t xml:space="preserve">           </w:t>
      </w:r>
      <w:r w:rsidR="00A959A1">
        <w:rPr>
          <w:sz w:val="28"/>
        </w:rPr>
        <w:t>№ 1581/21893 (</w:t>
      </w:r>
      <w:proofErr w:type="spellStart"/>
      <w:r w:rsidR="00A959A1">
        <w:rPr>
          <w:sz w:val="28"/>
        </w:rPr>
        <w:t>додаються</w:t>
      </w:r>
      <w:proofErr w:type="spellEnd"/>
      <w:r w:rsidR="00A959A1">
        <w:rPr>
          <w:sz w:val="28"/>
        </w:rPr>
        <w:t>)</w:t>
      </w:r>
      <w:r w:rsidR="00A959A1">
        <w:rPr>
          <w:sz w:val="28"/>
          <w:lang w:val="uk-UA"/>
        </w:rPr>
        <w:t>.</w:t>
      </w:r>
    </w:p>
    <w:p w:rsidR="00520B5A" w:rsidRDefault="00520B5A" w:rsidP="00520B5A">
      <w:pPr>
        <w:jc w:val="both"/>
        <w:rPr>
          <w:sz w:val="28"/>
        </w:rPr>
      </w:pPr>
    </w:p>
    <w:p w:rsidR="00520B5A" w:rsidRPr="00520B5A" w:rsidRDefault="00520B5A" w:rsidP="00520B5A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520B5A">
        <w:rPr>
          <w:sz w:val="28"/>
          <w:szCs w:val="28"/>
        </w:rPr>
        <w:tab/>
        <w:t>2. Відділу стратегії та нормативно-методологічного забезпечення разом з юридичним департаментом забезпечити подання цього рішення до Міністерства юстиції України для державної реєстрації.</w:t>
      </w:r>
    </w:p>
    <w:p w:rsidR="00520B5A" w:rsidRPr="00705A10" w:rsidRDefault="00520B5A" w:rsidP="00520B5A">
      <w:pPr>
        <w:jc w:val="both"/>
        <w:rPr>
          <w:sz w:val="28"/>
        </w:rPr>
      </w:pPr>
    </w:p>
    <w:p w:rsidR="00520B5A" w:rsidRDefault="00520B5A" w:rsidP="00520B5A">
      <w:pPr>
        <w:jc w:val="both"/>
        <w:rPr>
          <w:sz w:val="28"/>
        </w:rPr>
      </w:pPr>
      <w:r>
        <w:rPr>
          <w:sz w:val="28"/>
        </w:rPr>
        <w:tab/>
        <w:t>3</w:t>
      </w:r>
      <w:r w:rsidRPr="00705A10">
        <w:rPr>
          <w:sz w:val="28"/>
        </w:rPr>
        <w:t xml:space="preserve">. </w:t>
      </w:r>
      <w:proofErr w:type="spellStart"/>
      <w:r w:rsidRPr="00705A10">
        <w:rPr>
          <w:sz w:val="28"/>
        </w:rPr>
        <w:t>Це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рішення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набирає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чинності</w:t>
      </w:r>
      <w:proofErr w:type="spellEnd"/>
      <w:r w:rsidRPr="00705A10">
        <w:rPr>
          <w:sz w:val="28"/>
        </w:rPr>
        <w:t xml:space="preserve"> з дня</w:t>
      </w:r>
      <w:r>
        <w:rPr>
          <w:sz w:val="28"/>
        </w:rPr>
        <w:t>,</w:t>
      </w:r>
      <w:r w:rsidRPr="00705A10">
        <w:rPr>
          <w:sz w:val="28"/>
        </w:rPr>
        <w:t xml:space="preserve"> </w:t>
      </w:r>
      <w:proofErr w:type="spellStart"/>
      <w:r>
        <w:rPr>
          <w:sz w:val="28"/>
        </w:rPr>
        <w:t>наступного</w:t>
      </w:r>
      <w:proofErr w:type="spellEnd"/>
      <w:r>
        <w:rPr>
          <w:sz w:val="28"/>
        </w:rPr>
        <w:t xml:space="preserve"> за днем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офіційного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опублікування</w:t>
      </w:r>
      <w:proofErr w:type="spellEnd"/>
      <w:r>
        <w:rPr>
          <w:sz w:val="28"/>
        </w:rPr>
        <w:t>.</w:t>
      </w:r>
    </w:p>
    <w:p w:rsidR="00520B5A" w:rsidRDefault="00520B5A" w:rsidP="00520B5A">
      <w:pPr>
        <w:jc w:val="both"/>
        <w:rPr>
          <w:sz w:val="28"/>
        </w:rPr>
      </w:pPr>
    </w:p>
    <w:p w:rsidR="00520B5A" w:rsidRDefault="00520B5A" w:rsidP="00520B5A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</w:t>
      </w:r>
      <w:r w:rsidRPr="00705A10">
        <w:rPr>
          <w:sz w:val="28"/>
        </w:rPr>
        <w:t>’язків</w:t>
      </w:r>
      <w:proofErr w:type="spellEnd"/>
      <w:r w:rsidRPr="00705A10">
        <w:rPr>
          <w:sz w:val="28"/>
        </w:rPr>
        <w:t xml:space="preserve"> з </w:t>
      </w:r>
      <w:proofErr w:type="spellStart"/>
      <w:r w:rsidRPr="00705A10">
        <w:rPr>
          <w:sz w:val="28"/>
        </w:rPr>
        <w:t>громадськістю</w:t>
      </w:r>
      <w:proofErr w:type="spellEnd"/>
      <w:r w:rsidRPr="00705A10">
        <w:rPr>
          <w:sz w:val="28"/>
        </w:rPr>
        <w:t xml:space="preserve"> та </w:t>
      </w:r>
      <w:r>
        <w:rPr>
          <w:sz w:val="28"/>
          <w:lang w:val="uk-UA"/>
        </w:rPr>
        <w:t>фі</w:t>
      </w:r>
      <w:proofErr w:type="spellStart"/>
      <w:r w:rsidRPr="00A959A1">
        <w:rPr>
          <w:sz w:val="28"/>
        </w:rPr>
        <w:t>нан</w:t>
      </w:r>
      <w:r>
        <w:rPr>
          <w:sz w:val="28"/>
        </w:rPr>
        <w:t>сово</w:t>
      </w:r>
      <w:proofErr w:type="spellEnd"/>
      <w:r>
        <w:rPr>
          <w:sz w:val="28"/>
          <w:lang w:val="uk-UA"/>
        </w:rPr>
        <w:t>ї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просв</w:t>
      </w:r>
      <w:proofErr w:type="spellEnd"/>
      <w:r>
        <w:rPr>
          <w:sz w:val="28"/>
          <w:lang w:val="uk-UA"/>
        </w:rPr>
        <w:t>і</w:t>
      </w:r>
      <w:proofErr w:type="spellStart"/>
      <w:r>
        <w:rPr>
          <w:sz w:val="28"/>
        </w:rPr>
        <w:t>ти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забезпечити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розміщення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цього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рішення</w:t>
      </w:r>
      <w:proofErr w:type="spellEnd"/>
      <w:r w:rsidRPr="00705A10">
        <w:rPr>
          <w:sz w:val="28"/>
        </w:rPr>
        <w:t xml:space="preserve"> на </w:t>
      </w:r>
      <w:proofErr w:type="spellStart"/>
      <w:r w:rsidRPr="00705A10">
        <w:rPr>
          <w:sz w:val="28"/>
        </w:rPr>
        <w:t>офіційній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сторінці</w:t>
      </w:r>
      <w:proofErr w:type="spellEnd"/>
      <w:r w:rsidRPr="00705A10">
        <w:rPr>
          <w:sz w:val="28"/>
        </w:rPr>
        <w:t xml:space="preserve"> Фонду </w:t>
      </w:r>
      <w:proofErr w:type="spellStart"/>
      <w:r w:rsidRPr="00705A10">
        <w:rPr>
          <w:sz w:val="28"/>
        </w:rPr>
        <w:t>гарантування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вкладів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фізичних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осіб</w:t>
      </w:r>
      <w:proofErr w:type="spellEnd"/>
      <w:r w:rsidRPr="00705A10">
        <w:rPr>
          <w:sz w:val="28"/>
        </w:rPr>
        <w:t xml:space="preserve"> у </w:t>
      </w:r>
      <w:proofErr w:type="spellStart"/>
      <w:r w:rsidRPr="00705A10">
        <w:rPr>
          <w:sz w:val="28"/>
        </w:rPr>
        <w:t>мережі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Інтернет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після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його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державної</w:t>
      </w:r>
      <w:proofErr w:type="spellEnd"/>
      <w:r w:rsidRPr="00705A10">
        <w:rPr>
          <w:sz w:val="28"/>
        </w:rPr>
        <w:t xml:space="preserve"> </w:t>
      </w:r>
      <w:proofErr w:type="spellStart"/>
      <w:r w:rsidRPr="00705A10">
        <w:rPr>
          <w:sz w:val="28"/>
        </w:rPr>
        <w:t>реєстрації</w:t>
      </w:r>
      <w:proofErr w:type="spellEnd"/>
      <w:r w:rsidRPr="00705A10">
        <w:rPr>
          <w:sz w:val="28"/>
        </w:rPr>
        <w:t>.</w:t>
      </w:r>
    </w:p>
    <w:p w:rsidR="00520B5A" w:rsidRDefault="00520B5A" w:rsidP="00520B5A">
      <w:pPr>
        <w:ind w:firstLine="709"/>
        <w:jc w:val="both"/>
        <w:rPr>
          <w:sz w:val="28"/>
        </w:rPr>
      </w:pPr>
    </w:p>
    <w:p w:rsidR="00520B5A" w:rsidRPr="00705A10" w:rsidRDefault="00520B5A" w:rsidP="00520B5A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заступника директора-</w:t>
      </w:r>
      <w:proofErr w:type="spellStart"/>
      <w:r>
        <w:rPr>
          <w:sz w:val="28"/>
        </w:rPr>
        <w:t>розпорядника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Оленчика</w:t>
      </w:r>
      <w:proofErr w:type="spellEnd"/>
      <w:r>
        <w:rPr>
          <w:sz w:val="28"/>
        </w:rPr>
        <w:t xml:space="preserve"> А.Я. </w:t>
      </w:r>
    </w:p>
    <w:p w:rsidR="00520B5A" w:rsidRPr="00705A10" w:rsidRDefault="00520B5A" w:rsidP="00520B5A">
      <w:pPr>
        <w:jc w:val="both"/>
        <w:rPr>
          <w:b/>
          <w:bCs/>
        </w:rPr>
      </w:pPr>
      <w:r w:rsidRPr="00705A10">
        <w:rPr>
          <w:sz w:val="28"/>
        </w:rPr>
        <w:tab/>
      </w:r>
    </w:p>
    <w:p w:rsidR="00520B5A" w:rsidRDefault="00520B5A" w:rsidP="00520B5A">
      <w:pPr>
        <w:keepNext/>
        <w:jc w:val="both"/>
        <w:outlineLvl w:val="3"/>
        <w:rPr>
          <w:b/>
          <w:bCs/>
          <w:sz w:val="28"/>
        </w:rPr>
      </w:pPr>
    </w:p>
    <w:p w:rsidR="00520B5A" w:rsidRPr="00A959A1" w:rsidRDefault="00A959A1" w:rsidP="00520B5A">
      <w:pPr>
        <w:keepNext/>
        <w:jc w:val="both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В.о. д</w:t>
      </w:r>
      <w:proofErr w:type="spellStart"/>
      <w:r w:rsidR="00520B5A">
        <w:rPr>
          <w:b/>
          <w:bCs/>
          <w:sz w:val="28"/>
        </w:rPr>
        <w:t>иректор</w:t>
      </w:r>
      <w:proofErr w:type="spellEnd"/>
      <w:r>
        <w:rPr>
          <w:b/>
          <w:bCs/>
          <w:sz w:val="28"/>
          <w:lang w:val="uk-UA"/>
        </w:rPr>
        <w:t>а</w:t>
      </w:r>
      <w:r w:rsidR="00520B5A">
        <w:rPr>
          <w:b/>
          <w:bCs/>
          <w:sz w:val="28"/>
        </w:rPr>
        <w:t>-</w:t>
      </w:r>
      <w:proofErr w:type="spellStart"/>
      <w:r w:rsidR="00520B5A">
        <w:rPr>
          <w:b/>
          <w:bCs/>
          <w:sz w:val="28"/>
        </w:rPr>
        <w:t>розпорядник</w:t>
      </w:r>
      <w:proofErr w:type="spellEnd"/>
      <w:r>
        <w:rPr>
          <w:b/>
          <w:bCs/>
          <w:sz w:val="28"/>
          <w:lang w:val="uk-UA"/>
        </w:rPr>
        <w:t>а</w:t>
      </w:r>
      <w:r w:rsidR="00520B5A">
        <w:rPr>
          <w:b/>
          <w:bCs/>
          <w:sz w:val="28"/>
        </w:rPr>
        <w:tab/>
      </w:r>
      <w:r w:rsidR="00520B5A">
        <w:rPr>
          <w:b/>
          <w:bCs/>
          <w:sz w:val="28"/>
        </w:rPr>
        <w:tab/>
      </w:r>
      <w:r w:rsidR="00520B5A">
        <w:rPr>
          <w:b/>
          <w:bCs/>
          <w:sz w:val="28"/>
        </w:rPr>
        <w:tab/>
      </w:r>
      <w:r w:rsidR="00520B5A"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>В</w:t>
      </w:r>
      <w:r w:rsidR="00520B5A" w:rsidRPr="00705A10">
        <w:rPr>
          <w:b/>
          <w:bCs/>
          <w:sz w:val="28"/>
        </w:rPr>
        <w:t>.</w:t>
      </w:r>
      <w:r>
        <w:rPr>
          <w:b/>
          <w:bCs/>
          <w:sz w:val="28"/>
          <w:lang w:val="uk-UA"/>
        </w:rPr>
        <w:t>В</w:t>
      </w:r>
      <w:r w:rsidR="00520B5A" w:rsidRPr="00705A10">
        <w:rPr>
          <w:b/>
          <w:bCs/>
          <w:sz w:val="28"/>
        </w:rPr>
        <w:t xml:space="preserve">. </w:t>
      </w:r>
      <w:r>
        <w:rPr>
          <w:b/>
          <w:bCs/>
          <w:sz w:val="28"/>
          <w:lang w:val="uk-UA"/>
        </w:rPr>
        <w:t>Новіков</w:t>
      </w:r>
    </w:p>
    <w:p w:rsidR="00520B5A" w:rsidRPr="00705A10" w:rsidRDefault="00520B5A" w:rsidP="00520B5A"/>
    <w:p w:rsidR="00520B5A" w:rsidRPr="00705A10" w:rsidRDefault="00520B5A" w:rsidP="00520B5A"/>
    <w:p w:rsidR="00520B5A" w:rsidRDefault="00520B5A" w:rsidP="00520B5A"/>
    <w:p w:rsidR="00520B5A" w:rsidRDefault="00520B5A" w:rsidP="00520B5A"/>
    <w:p w:rsidR="00520B5A" w:rsidRDefault="00520B5A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p w:rsidR="00A959A1" w:rsidRDefault="00A959A1" w:rsidP="00520B5A"/>
    <w:tbl>
      <w:tblPr>
        <w:tblW w:w="0" w:type="auto"/>
        <w:tblLook w:val="00A0" w:firstRow="1" w:lastRow="0" w:firstColumn="1" w:lastColumn="0" w:noHBand="0" w:noVBand="0"/>
      </w:tblPr>
      <w:tblGrid>
        <w:gridCol w:w="4767"/>
        <w:gridCol w:w="4804"/>
      </w:tblGrid>
      <w:tr w:rsidR="00520B5A" w:rsidRPr="00020390" w:rsidTr="00520B5A">
        <w:tc>
          <w:tcPr>
            <w:tcW w:w="4927" w:type="dxa"/>
          </w:tcPr>
          <w:p w:rsidR="00520B5A" w:rsidRPr="00020390" w:rsidRDefault="00520B5A" w:rsidP="00520B5A">
            <w:proofErr w:type="spellStart"/>
            <w:r>
              <w:t>Інд</w:t>
            </w:r>
            <w:proofErr w:type="spellEnd"/>
            <w:r>
              <w:t>. 12</w:t>
            </w:r>
          </w:p>
        </w:tc>
        <w:tc>
          <w:tcPr>
            <w:tcW w:w="4928" w:type="dxa"/>
          </w:tcPr>
          <w:p w:rsidR="00520B5A" w:rsidRPr="00020390" w:rsidRDefault="00520B5A" w:rsidP="00543847">
            <w:pPr>
              <w:jc w:val="center"/>
            </w:pPr>
            <w:r w:rsidRPr="00020390">
              <w:t xml:space="preserve">Протокол </w:t>
            </w:r>
            <w:proofErr w:type="spellStart"/>
            <w:r w:rsidRPr="00020390">
              <w:t>засідання</w:t>
            </w:r>
            <w:proofErr w:type="spellEnd"/>
            <w:r w:rsidRPr="00020390">
              <w:t xml:space="preserve"> </w:t>
            </w:r>
            <w:proofErr w:type="spellStart"/>
            <w:r w:rsidRPr="00020390">
              <w:t>виконавчої</w:t>
            </w:r>
            <w:proofErr w:type="spellEnd"/>
            <w:r w:rsidRPr="00020390">
              <w:t xml:space="preserve"> </w:t>
            </w:r>
            <w:proofErr w:type="spellStart"/>
            <w:r w:rsidRPr="00020390">
              <w:t>дирекції</w:t>
            </w:r>
            <w:proofErr w:type="spellEnd"/>
            <w:r w:rsidRPr="00020390">
              <w:t xml:space="preserve"> Фонду </w:t>
            </w:r>
            <w:proofErr w:type="spellStart"/>
            <w:r w:rsidRPr="00020390">
              <w:t>гарантування</w:t>
            </w:r>
            <w:proofErr w:type="spellEnd"/>
            <w:r w:rsidRPr="00020390">
              <w:t xml:space="preserve"> </w:t>
            </w:r>
            <w:proofErr w:type="spellStart"/>
            <w:r w:rsidRPr="00020390">
              <w:t>вкладів</w:t>
            </w:r>
            <w:proofErr w:type="spellEnd"/>
            <w:r w:rsidRPr="00020390">
              <w:t xml:space="preserve"> </w:t>
            </w:r>
            <w:proofErr w:type="spellStart"/>
            <w:r w:rsidRPr="00020390">
              <w:t>фізичних</w:t>
            </w:r>
            <w:proofErr w:type="spellEnd"/>
            <w:r w:rsidRPr="00020390">
              <w:t xml:space="preserve"> </w:t>
            </w:r>
            <w:proofErr w:type="spellStart"/>
            <w:r w:rsidRPr="00020390">
              <w:t>осіб</w:t>
            </w:r>
            <w:proofErr w:type="spellEnd"/>
            <w:r w:rsidRPr="00020390">
              <w:t xml:space="preserve"> </w:t>
            </w:r>
            <w:proofErr w:type="spellStart"/>
            <w:r w:rsidRPr="00020390">
              <w:t>від</w:t>
            </w:r>
            <w:proofErr w:type="spellEnd"/>
            <w:r w:rsidR="00543847">
              <w:rPr>
                <w:lang w:val="uk-UA"/>
              </w:rPr>
              <w:t xml:space="preserve"> </w:t>
            </w:r>
            <w:r w:rsidR="00543847" w:rsidRPr="00543847">
              <w:t>06</w:t>
            </w:r>
            <w:r w:rsidR="00A959A1">
              <w:t>.09.2017</w:t>
            </w:r>
            <w:r w:rsidRPr="00020390">
              <w:t xml:space="preserve"> № </w:t>
            </w:r>
            <w:r w:rsidR="00543847" w:rsidRPr="00543847">
              <w:t>145</w:t>
            </w:r>
            <w:r w:rsidR="00A959A1">
              <w:t>/17</w:t>
            </w:r>
          </w:p>
        </w:tc>
      </w:tr>
    </w:tbl>
    <w:p w:rsidR="007A08CB" w:rsidRDefault="007A08CB" w:rsidP="00520B5A">
      <w:pPr>
        <w:sectPr w:rsidR="007A08CB" w:rsidSect="007A08C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0B5A" w:rsidRPr="0044590E" w:rsidRDefault="00520B5A" w:rsidP="0044590E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4590E">
        <w:rPr>
          <w:sz w:val="28"/>
          <w:szCs w:val="28"/>
          <w:lang w:val="uk-UA"/>
        </w:rPr>
        <w:t>ЗАТВЕРДЖЕНО</w:t>
      </w:r>
      <w:r w:rsidRPr="0044590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4590E">
        <w:rPr>
          <w:sz w:val="28"/>
          <w:szCs w:val="28"/>
          <w:lang w:val="uk-UA"/>
        </w:rPr>
        <w:t xml:space="preserve">Рішення виконавчої дирекції Фонду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4590E">
        <w:rPr>
          <w:sz w:val="28"/>
          <w:szCs w:val="28"/>
          <w:lang w:val="uk-UA"/>
        </w:rPr>
        <w:t>гарантування вкладів фізичних осіб</w:t>
      </w:r>
      <w:r w:rsidRPr="0044590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590E" w:rsidRPr="0044590E">
        <w:rPr>
          <w:sz w:val="28"/>
          <w:szCs w:val="28"/>
          <w:lang w:val="uk-UA"/>
        </w:rPr>
        <w:t xml:space="preserve">06 вересня </w:t>
      </w:r>
      <w:r w:rsidRPr="0044590E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  <w:r w:rsidRPr="0044590E">
        <w:rPr>
          <w:sz w:val="28"/>
          <w:szCs w:val="28"/>
          <w:lang w:val="uk-UA"/>
        </w:rPr>
        <w:t xml:space="preserve"> року № </w:t>
      </w:r>
      <w:r w:rsidR="0044590E">
        <w:rPr>
          <w:sz w:val="28"/>
          <w:szCs w:val="28"/>
          <w:lang w:val="uk-UA"/>
        </w:rPr>
        <w:t>3959</w:t>
      </w:r>
    </w:p>
    <w:p w:rsidR="00A959A1" w:rsidRPr="0044590E" w:rsidRDefault="00A959A1">
      <w:pPr>
        <w:pStyle w:val="3"/>
        <w:jc w:val="center"/>
        <w:rPr>
          <w:sz w:val="28"/>
          <w:szCs w:val="28"/>
          <w:lang w:val="uk-UA"/>
        </w:rPr>
      </w:pPr>
    </w:p>
    <w:p w:rsidR="00A959A1" w:rsidRPr="0044590E" w:rsidRDefault="00A959A1">
      <w:pPr>
        <w:pStyle w:val="3"/>
        <w:jc w:val="center"/>
        <w:rPr>
          <w:sz w:val="28"/>
          <w:szCs w:val="28"/>
          <w:lang w:val="uk-UA"/>
        </w:rPr>
      </w:pPr>
    </w:p>
    <w:p w:rsidR="00FE0731" w:rsidRDefault="00FE0731" w:rsidP="00FE073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</w:p>
    <w:p w:rsidR="00FE0731" w:rsidRPr="00FE0731" w:rsidRDefault="00FE0731" w:rsidP="00FE0731">
      <w:pPr>
        <w:jc w:val="right"/>
        <w:rPr>
          <w:sz w:val="28"/>
          <w:szCs w:val="28"/>
          <w:lang w:val="uk-UA"/>
        </w:rPr>
      </w:pPr>
      <w:r w:rsidRPr="00FE0731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proofErr w:type="spellStart"/>
      <w:r w:rsidRPr="00FE0731"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2017 року за № 1</w:t>
      </w:r>
      <w:r>
        <w:rPr>
          <w:sz w:val="28"/>
          <w:szCs w:val="28"/>
          <w:lang w:val="uk-UA"/>
        </w:rPr>
        <w:t>193</w:t>
      </w:r>
      <w:r>
        <w:rPr>
          <w:sz w:val="28"/>
          <w:szCs w:val="28"/>
        </w:rPr>
        <w:t>/31</w:t>
      </w:r>
      <w:r>
        <w:rPr>
          <w:sz w:val="28"/>
          <w:szCs w:val="28"/>
          <w:lang w:val="uk-UA"/>
        </w:rPr>
        <w:t>061</w:t>
      </w:r>
    </w:p>
    <w:p w:rsidR="00CF0B8E" w:rsidRDefault="00CF0B8E" w:rsidP="00520B5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20B5A" w:rsidRDefault="00520B5A" w:rsidP="00520B5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ЗМІНИ</w:t>
      </w:r>
    </w:p>
    <w:p w:rsidR="00D24671" w:rsidRPr="00C60D95" w:rsidRDefault="00520B5A" w:rsidP="00520B5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60D95">
        <w:rPr>
          <w:sz w:val="28"/>
          <w:szCs w:val="28"/>
          <w:lang w:val="uk-UA"/>
        </w:rPr>
        <w:t xml:space="preserve">до </w:t>
      </w:r>
      <w:r w:rsidR="00D24671" w:rsidRPr="00C60D95">
        <w:rPr>
          <w:sz w:val="28"/>
          <w:szCs w:val="28"/>
          <w:lang w:val="uk-UA"/>
        </w:rPr>
        <w:t>Положення</w:t>
      </w:r>
      <w:r w:rsidR="00A959A1" w:rsidRPr="00C60D95">
        <w:rPr>
          <w:sz w:val="28"/>
          <w:szCs w:val="28"/>
          <w:lang w:val="uk-UA"/>
        </w:rPr>
        <w:t xml:space="preserve"> </w:t>
      </w:r>
      <w:r w:rsidR="00D24671" w:rsidRPr="00C60D95">
        <w:rPr>
          <w:sz w:val="28"/>
          <w:szCs w:val="28"/>
          <w:lang w:val="uk-UA"/>
        </w:rPr>
        <w:t>про виведення неплатоспроможного банку з ринку</w:t>
      </w:r>
    </w:p>
    <w:p w:rsidR="00520B5A" w:rsidRDefault="00520B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У </w:t>
      </w:r>
      <w:r w:rsidR="0076417D">
        <w:rPr>
          <w:sz w:val="28"/>
          <w:szCs w:val="28"/>
          <w:lang w:val="uk-UA"/>
        </w:rPr>
        <w:t>пункті 2.1 глави</w:t>
      </w:r>
      <w:r>
        <w:rPr>
          <w:sz w:val="28"/>
          <w:szCs w:val="28"/>
          <w:lang w:val="uk-UA"/>
        </w:rPr>
        <w:t xml:space="preserve"> 2 розділу І:</w:t>
      </w:r>
    </w:p>
    <w:p w:rsidR="00664D5C" w:rsidRDefault="00520B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959A1">
        <w:rPr>
          <w:sz w:val="28"/>
          <w:szCs w:val="28"/>
          <w:lang w:val="uk-UA"/>
        </w:rPr>
        <w:t>в абзаці другому слово «</w:t>
      </w:r>
      <w:r w:rsidR="00664D5C">
        <w:rPr>
          <w:sz w:val="28"/>
          <w:szCs w:val="28"/>
          <w:lang w:val="uk-UA"/>
        </w:rPr>
        <w:t>цього</w:t>
      </w:r>
      <w:r w:rsidR="00A959A1">
        <w:rPr>
          <w:sz w:val="28"/>
          <w:szCs w:val="28"/>
          <w:lang w:val="uk-UA"/>
        </w:rPr>
        <w:t>»</w:t>
      </w:r>
      <w:r w:rsidR="00664D5C">
        <w:rPr>
          <w:sz w:val="28"/>
          <w:szCs w:val="28"/>
          <w:lang w:val="uk-UA"/>
        </w:rPr>
        <w:t xml:space="preserve"> виключити;</w:t>
      </w:r>
    </w:p>
    <w:p w:rsidR="00520B5A" w:rsidRDefault="00A959A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абзаці четвертому слова «</w:t>
      </w:r>
      <w:r w:rsidR="00664D5C">
        <w:rPr>
          <w:sz w:val="28"/>
          <w:szCs w:val="28"/>
          <w:lang w:val="uk-UA"/>
        </w:rPr>
        <w:t>крім фізичних осіб –</w:t>
      </w:r>
      <w:r>
        <w:rPr>
          <w:sz w:val="28"/>
          <w:szCs w:val="28"/>
          <w:lang w:val="uk-UA"/>
        </w:rPr>
        <w:t xml:space="preserve"> </w:t>
      </w:r>
      <w:r w:rsidR="00664D5C">
        <w:rPr>
          <w:sz w:val="28"/>
          <w:szCs w:val="28"/>
          <w:lang w:val="uk-UA"/>
        </w:rPr>
        <w:t>суб’є</w:t>
      </w:r>
      <w:r>
        <w:rPr>
          <w:sz w:val="28"/>
          <w:szCs w:val="28"/>
          <w:lang w:val="uk-UA"/>
        </w:rPr>
        <w:t>ктів підприємницької діяльності»</w:t>
      </w:r>
      <w:r w:rsidR="00520B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замінити слова</w:t>
      </w:r>
      <w:r w:rsidR="00570EED">
        <w:rPr>
          <w:sz w:val="28"/>
          <w:szCs w:val="28"/>
          <w:lang w:val="uk-UA"/>
        </w:rPr>
        <w:t>ми «</w:t>
      </w:r>
      <w:r w:rsidR="00664D5C">
        <w:rPr>
          <w:sz w:val="28"/>
          <w:szCs w:val="28"/>
          <w:lang w:val="uk-UA"/>
        </w:rPr>
        <w:t>у тому чи</w:t>
      </w:r>
      <w:r>
        <w:rPr>
          <w:sz w:val="28"/>
          <w:szCs w:val="28"/>
          <w:lang w:val="uk-UA"/>
        </w:rPr>
        <w:t>слі фізична особа – підприємець».</w:t>
      </w:r>
    </w:p>
    <w:p w:rsidR="0076417D" w:rsidRDefault="0076417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У </w:t>
      </w:r>
      <w:r w:rsidR="006454BE">
        <w:rPr>
          <w:sz w:val="28"/>
          <w:szCs w:val="28"/>
          <w:lang w:val="uk-UA"/>
        </w:rPr>
        <w:t>главі 3 розділу</w:t>
      </w:r>
      <w:r>
        <w:rPr>
          <w:sz w:val="28"/>
          <w:szCs w:val="28"/>
          <w:lang w:val="uk-UA"/>
        </w:rPr>
        <w:t xml:space="preserve"> ІІ:</w:t>
      </w:r>
    </w:p>
    <w:p w:rsidR="0076417D" w:rsidRDefault="00E85F2E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</w:t>
      </w:r>
      <w:r w:rsidR="006454BE">
        <w:rPr>
          <w:sz w:val="28"/>
          <w:szCs w:val="28"/>
          <w:lang w:val="uk-UA"/>
        </w:rPr>
        <w:t xml:space="preserve"> </w:t>
      </w:r>
      <w:r w:rsidR="00EF5A35">
        <w:rPr>
          <w:sz w:val="28"/>
          <w:szCs w:val="28"/>
          <w:lang w:val="uk-UA"/>
        </w:rPr>
        <w:t>абзац третій пункту 3.6 викласти в такій редакції</w:t>
      </w:r>
      <w:r w:rsidR="00CE7B88">
        <w:rPr>
          <w:sz w:val="28"/>
          <w:szCs w:val="28"/>
          <w:lang w:val="uk-UA"/>
        </w:rPr>
        <w:t>:</w:t>
      </w:r>
    </w:p>
    <w:p w:rsidR="00D24671" w:rsidRPr="00EF5A35" w:rsidRDefault="00A959A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="00D24671" w:rsidRPr="00A959A1">
        <w:rPr>
          <w:sz w:val="28"/>
          <w:szCs w:val="28"/>
          <w:lang w:val="uk-UA"/>
        </w:rPr>
        <w:t>виконавчою дирекцією Фонду надається доручення уповноваженому структурному підрозділу Фонду організувати повідомлення банків, Державної служби фінансового моніторингу України, Національної комісії з цінних паперів та фондового ринку, Національної комісії, що здійснює державне регулювання у сфері ринків фінансових послуг, Міністерств</w:t>
      </w:r>
      <w:r w:rsidR="00D24671">
        <w:rPr>
          <w:sz w:val="28"/>
          <w:szCs w:val="28"/>
          <w:lang w:val="uk-UA"/>
        </w:rPr>
        <w:t>а</w:t>
      </w:r>
      <w:r w:rsidR="00D24671" w:rsidRPr="00A959A1">
        <w:rPr>
          <w:sz w:val="28"/>
          <w:szCs w:val="28"/>
          <w:lang w:val="uk-UA"/>
        </w:rPr>
        <w:t xml:space="preserve"> фінансів України, Державн</w:t>
      </w:r>
      <w:r w:rsidR="00D24671">
        <w:rPr>
          <w:sz w:val="28"/>
          <w:szCs w:val="28"/>
          <w:lang w:val="uk-UA"/>
        </w:rPr>
        <w:t>ої</w:t>
      </w:r>
      <w:r w:rsidR="00D24671" w:rsidRPr="00A959A1">
        <w:rPr>
          <w:sz w:val="28"/>
          <w:szCs w:val="28"/>
          <w:lang w:val="uk-UA"/>
        </w:rPr>
        <w:t xml:space="preserve"> фіскальн</w:t>
      </w:r>
      <w:r w:rsidR="00D24671">
        <w:rPr>
          <w:sz w:val="28"/>
          <w:szCs w:val="28"/>
          <w:lang w:val="uk-UA"/>
        </w:rPr>
        <w:t>ої</w:t>
      </w:r>
      <w:r w:rsidR="00D24671" w:rsidRPr="00A959A1">
        <w:rPr>
          <w:sz w:val="28"/>
          <w:szCs w:val="28"/>
          <w:lang w:val="uk-UA"/>
        </w:rPr>
        <w:t xml:space="preserve"> служб</w:t>
      </w:r>
      <w:r w:rsidR="00D24671">
        <w:rPr>
          <w:sz w:val="28"/>
          <w:szCs w:val="28"/>
          <w:lang w:val="uk-UA"/>
        </w:rPr>
        <w:t>и</w:t>
      </w:r>
      <w:r w:rsidR="00D24671" w:rsidRPr="00A959A1">
        <w:rPr>
          <w:sz w:val="28"/>
          <w:szCs w:val="28"/>
          <w:lang w:val="uk-UA"/>
        </w:rPr>
        <w:t xml:space="preserve"> України, Міністерств</w:t>
      </w:r>
      <w:r w:rsidR="00D24671">
        <w:rPr>
          <w:sz w:val="28"/>
          <w:szCs w:val="28"/>
          <w:lang w:val="uk-UA"/>
        </w:rPr>
        <w:t>а</w:t>
      </w:r>
      <w:r w:rsidR="00D24671" w:rsidRPr="00A959A1">
        <w:rPr>
          <w:sz w:val="28"/>
          <w:szCs w:val="28"/>
          <w:lang w:val="uk-UA"/>
        </w:rPr>
        <w:t xml:space="preserve"> внутрішніх справ України, Генеральн</w:t>
      </w:r>
      <w:r w:rsidR="00D24671">
        <w:rPr>
          <w:sz w:val="28"/>
          <w:szCs w:val="28"/>
          <w:lang w:val="uk-UA"/>
        </w:rPr>
        <w:t>ої</w:t>
      </w:r>
      <w:r w:rsidR="00D24671" w:rsidRPr="00A959A1">
        <w:rPr>
          <w:sz w:val="28"/>
          <w:szCs w:val="28"/>
          <w:lang w:val="uk-UA"/>
        </w:rPr>
        <w:t xml:space="preserve"> прокуратур</w:t>
      </w:r>
      <w:r w:rsidR="00D24671">
        <w:rPr>
          <w:sz w:val="28"/>
          <w:szCs w:val="28"/>
          <w:lang w:val="uk-UA"/>
        </w:rPr>
        <w:t>и</w:t>
      </w:r>
      <w:r w:rsidR="00D24671" w:rsidRPr="00A959A1">
        <w:rPr>
          <w:sz w:val="28"/>
          <w:szCs w:val="28"/>
          <w:lang w:val="uk-UA"/>
        </w:rPr>
        <w:t xml:space="preserve"> України, Служб</w:t>
      </w:r>
      <w:r w:rsidR="00D24671">
        <w:rPr>
          <w:sz w:val="28"/>
          <w:szCs w:val="28"/>
          <w:lang w:val="uk-UA"/>
        </w:rPr>
        <w:t>и</w:t>
      </w:r>
      <w:r w:rsidR="00D24671" w:rsidRPr="00A959A1">
        <w:rPr>
          <w:sz w:val="28"/>
          <w:szCs w:val="28"/>
          <w:lang w:val="uk-UA"/>
        </w:rPr>
        <w:t xml:space="preserve"> безпеки України, Пенсійн</w:t>
      </w:r>
      <w:r w:rsidR="00D24671">
        <w:rPr>
          <w:sz w:val="28"/>
          <w:szCs w:val="28"/>
          <w:lang w:val="uk-UA"/>
        </w:rPr>
        <w:t>ого</w:t>
      </w:r>
      <w:r w:rsidR="00D24671" w:rsidRPr="00A959A1">
        <w:rPr>
          <w:sz w:val="28"/>
          <w:szCs w:val="28"/>
          <w:lang w:val="uk-UA"/>
        </w:rPr>
        <w:t xml:space="preserve"> фонд</w:t>
      </w:r>
      <w:r w:rsidR="00D24671">
        <w:rPr>
          <w:sz w:val="28"/>
          <w:szCs w:val="28"/>
          <w:lang w:val="uk-UA"/>
        </w:rPr>
        <w:t>у</w:t>
      </w:r>
      <w:r w:rsidR="00D24671" w:rsidRPr="00A959A1">
        <w:rPr>
          <w:sz w:val="28"/>
          <w:szCs w:val="28"/>
          <w:lang w:val="uk-UA"/>
        </w:rPr>
        <w:t xml:space="preserve"> України, спеціалізован</w:t>
      </w:r>
      <w:r w:rsidR="00D24671">
        <w:rPr>
          <w:sz w:val="28"/>
          <w:szCs w:val="28"/>
          <w:lang w:val="uk-UA"/>
        </w:rPr>
        <w:t>их</w:t>
      </w:r>
      <w:r w:rsidR="00D24671" w:rsidRPr="00A959A1">
        <w:rPr>
          <w:sz w:val="28"/>
          <w:szCs w:val="28"/>
          <w:lang w:val="uk-UA"/>
        </w:rPr>
        <w:t xml:space="preserve"> небанківськ</w:t>
      </w:r>
      <w:r w:rsidR="00D24671">
        <w:rPr>
          <w:sz w:val="28"/>
          <w:szCs w:val="28"/>
          <w:lang w:val="uk-UA"/>
        </w:rPr>
        <w:t>их</w:t>
      </w:r>
      <w:r w:rsidR="00D24671" w:rsidRPr="00A959A1">
        <w:rPr>
          <w:sz w:val="28"/>
          <w:szCs w:val="28"/>
          <w:lang w:val="uk-UA"/>
        </w:rPr>
        <w:t xml:space="preserve"> іпотечн</w:t>
      </w:r>
      <w:r w:rsidR="00D24671">
        <w:rPr>
          <w:sz w:val="28"/>
          <w:szCs w:val="28"/>
          <w:lang w:val="uk-UA"/>
        </w:rPr>
        <w:t>их</w:t>
      </w:r>
      <w:r w:rsidR="00D24671" w:rsidRPr="00A959A1">
        <w:rPr>
          <w:sz w:val="28"/>
          <w:szCs w:val="28"/>
          <w:lang w:val="uk-UA"/>
        </w:rPr>
        <w:t xml:space="preserve"> фінансов</w:t>
      </w:r>
      <w:r w:rsidR="00D24671">
        <w:rPr>
          <w:sz w:val="28"/>
          <w:szCs w:val="28"/>
          <w:lang w:val="uk-UA"/>
        </w:rPr>
        <w:t>их</w:t>
      </w:r>
      <w:r w:rsidR="00D24671" w:rsidRPr="00A959A1">
        <w:rPr>
          <w:sz w:val="28"/>
          <w:szCs w:val="28"/>
          <w:lang w:val="uk-UA"/>
        </w:rPr>
        <w:t xml:space="preserve"> установ другого рівня, </w:t>
      </w:r>
      <w:r w:rsidR="00D24671">
        <w:rPr>
          <w:sz w:val="28"/>
          <w:szCs w:val="28"/>
          <w:lang w:val="uk-UA"/>
        </w:rPr>
        <w:t xml:space="preserve">відповідного структурного підрозділу Міністерства юстиції України, до завдань якого належить </w:t>
      </w:r>
      <w:r w:rsidR="00D24671" w:rsidRPr="00A959A1">
        <w:rPr>
          <w:sz w:val="28"/>
          <w:szCs w:val="28"/>
          <w:lang w:val="uk-UA"/>
        </w:rPr>
        <w:t>забезпечення формування і реалізації державної політики у сфері організації примусового виконання рішень судів та інших органів (посадових осіб)</w:t>
      </w:r>
      <w:r w:rsidR="00D24671">
        <w:rPr>
          <w:sz w:val="28"/>
          <w:szCs w:val="28"/>
          <w:lang w:val="uk-UA"/>
        </w:rPr>
        <w:t xml:space="preserve">, </w:t>
      </w:r>
      <w:r w:rsidR="00D24671" w:rsidRPr="00A959A1">
        <w:rPr>
          <w:sz w:val="28"/>
          <w:szCs w:val="28"/>
          <w:lang w:val="uk-UA"/>
        </w:rPr>
        <w:t xml:space="preserve">про здійснення Фондом тимчасової адміністрації неплатоспроможного банку та уповноважену особу Фонду на тимчасову адміністрацію, якій делеговано здійснення повноважень органів управління банку (у разі делегування). </w:t>
      </w:r>
      <w:r w:rsidR="00D24671" w:rsidRPr="00CF0B8E">
        <w:rPr>
          <w:sz w:val="28"/>
          <w:szCs w:val="28"/>
          <w:lang w:val="uk-UA"/>
        </w:rPr>
        <w:t>Повідомлення направляються Фондом від імені Фонду.</w:t>
      </w:r>
      <w:r>
        <w:rPr>
          <w:sz w:val="28"/>
          <w:szCs w:val="28"/>
          <w:lang w:val="uk-UA"/>
        </w:rPr>
        <w:t>»</w:t>
      </w:r>
      <w:r w:rsidR="00EF5A35">
        <w:rPr>
          <w:sz w:val="28"/>
          <w:szCs w:val="28"/>
          <w:lang w:val="uk-UA"/>
        </w:rPr>
        <w:t>;</w:t>
      </w:r>
    </w:p>
    <w:p w:rsidR="00EF5A35" w:rsidRDefault="00EF5A35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54BE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в абзаці п’ятому пункту </w:t>
      </w:r>
      <w:r w:rsidR="00D24671" w:rsidRPr="00DB26A2">
        <w:rPr>
          <w:sz w:val="28"/>
          <w:szCs w:val="28"/>
        </w:rPr>
        <w:t>3.9</w:t>
      </w:r>
      <w:r w:rsidR="00C60D95">
        <w:rPr>
          <w:sz w:val="28"/>
          <w:szCs w:val="28"/>
          <w:lang w:val="uk-UA"/>
        </w:rPr>
        <w:t xml:space="preserve"> слово «його»</w:t>
      </w:r>
      <w:r>
        <w:rPr>
          <w:sz w:val="28"/>
          <w:szCs w:val="28"/>
          <w:lang w:val="uk-UA"/>
        </w:rPr>
        <w:t xml:space="preserve"> ви</w:t>
      </w:r>
      <w:r w:rsidR="006454BE">
        <w:rPr>
          <w:sz w:val="28"/>
          <w:szCs w:val="28"/>
          <w:lang w:val="uk-UA"/>
        </w:rPr>
        <w:t>ключити.</w:t>
      </w:r>
    </w:p>
    <w:p w:rsidR="00E85F2E" w:rsidRDefault="00E85F2E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3. У розділі ІІІ:</w:t>
      </w:r>
    </w:p>
    <w:p w:rsidR="00E85F2E" w:rsidRDefault="00E85F2E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</w:t>
      </w:r>
      <w:r w:rsidR="00133733">
        <w:rPr>
          <w:sz w:val="28"/>
          <w:szCs w:val="28"/>
          <w:lang w:val="uk-UA"/>
        </w:rPr>
        <w:t>у главі 1:</w:t>
      </w:r>
    </w:p>
    <w:p w:rsidR="00133733" w:rsidRPr="00D24671" w:rsidRDefault="00BB0B10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реченні третьому</w:t>
      </w:r>
      <w:r w:rsidR="00133733">
        <w:rPr>
          <w:sz w:val="28"/>
          <w:szCs w:val="28"/>
          <w:lang w:val="uk-UA"/>
        </w:rPr>
        <w:t xml:space="preserve"> аб</w:t>
      </w:r>
      <w:r w:rsidR="00E1792F">
        <w:rPr>
          <w:sz w:val="28"/>
          <w:szCs w:val="28"/>
          <w:lang w:val="uk-UA"/>
        </w:rPr>
        <w:t xml:space="preserve">зацу другого пункту 1.16 слова «цієї статті» замінити словами </w:t>
      </w:r>
      <w:r w:rsidR="00DE48F2">
        <w:rPr>
          <w:sz w:val="28"/>
          <w:szCs w:val="28"/>
          <w:lang w:val="uk-UA"/>
        </w:rPr>
        <w:t xml:space="preserve"> та цифрами </w:t>
      </w:r>
      <w:r w:rsidR="00E1792F">
        <w:rPr>
          <w:sz w:val="28"/>
          <w:szCs w:val="28"/>
          <w:lang w:val="uk-UA"/>
        </w:rPr>
        <w:t>«статті 36 Закону»</w:t>
      </w:r>
      <w:r w:rsidR="00133733">
        <w:rPr>
          <w:sz w:val="28"/>
          <w:szCs w:val="28"/>
          <w:lang w:val="uk-UA"/>
        </w:rPr>
        <w:t xml:space="preserve">; </w:t>
      </w:r>
    </w:p>
    <w:p w:rsidR="007751FD" w:rsidRDefault="007751F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абзац п’ятий пункту </w:t>
      </w:r>
      <w:r>
        <w:rPr>
          <w:sz w:val="28"/>
          <w:szCs w:val="28"/>
        </w:rPr>
        <w:t>1.19</w:t>
      </w:r>
      <w:r w:rsidR="00C60D95">
        <w:rPr>
          <w:sz w:val="28"/>
          <w:szCs w:val="28"/>
          <w:lang w:val="uk-UA"/>
        </w:rPr>
        <w:t xml:space="preserve"> після слів «</w:t>
      </w:r>
      <w:r w:rsidR="00E1792F">
        <w:rPr>
          <w:sz w:val="28"/>
          <w:szCs w:val="28"/>
          <w:lang w:val="uk-UA"/>
        </w:rPr>
        <w:t>відповідних повноважень)» доповнити словами «</w:t>
      </w:r>
      <w:r>
        <w:rPr>
          <w:sz w:val="28"/>
          <w:szCs w:val="28"/>
          <w:lang w:val="uk-UA"/>
        </w:rPr>
        <w:t xml:space="preserve">у </w:t>
      </w:r>
      <w:r w:rsidR="00E1792F">
        <w:rPr>
          <w:sz w:val="28"/>
          <w:szCs w:val="28"/>
          <w:lang w:val="uk-UA"/>
        </w:rPr>
        <w:t>випадках, передбачених Законом,»</w:t>
      </w:r>
      <w:r>
        <w:rPr>
          <w:sz w:val="28"/>
          <w:szCs w:val="28"/>
          <w:lang w:val="uk-UA"/>
        </w:rPr>
        <w:t>;</w:t>
      </w:r>
    </w:p>
    <w:p w:rsidR="007751FD" w:rsidRDefault="007751F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пункт 1.29 </w:t>
      </w:r>
      <w:r w:rsidR="00C60D95">
        <w:rPr>
          <w:sz w:val="28"/>
          <w:szCs w:val="28"/>
          <w:lang w:val="uk-UA"/>
        </w:rPr>
        <w:t>після слів</w:t>
      </w:r>
      <w:r w:rsidR="00E1792F">
        <w:rPr>
          <w:sz w:val="28"/>
          <w:szCs w:val="28"/>
          <w:lang w:val="uk-UA"/>
        </w:rPr>
        <w:t xml:space="preserve"> «</w:t>
      </w:r>
      <w:r w:rsidR="00C60D95">
        <w:rPr>
          <w:sz w:val="28"/>
          <w:szCs w:val="28"/>
          <w:lang w:val="uk-UA"/>
        </w:rPr>
        <w:t xml:space="preserve">прийняття </w:t>
      </w:r>
      <w:r w:rsidR="00E1792F">
        <w:rPr>
          <w:sz w:val="28"/>
          <w:szCs w:val="28"/>
          <w:lang w:val="uk-UA"/>
        </w:rPr>
        <w:t>рішення»</w:t>
      </w:r>
      <w:r>
        <w:rPr>
          <w:sz w:val="28"/>
          <w:szCs w:val="28"/>
          <w:lang w:val="uk-UA"/>
        </w:rPr>
        <w:t xml:space="preserve"> </w:t>
      </w:r>
      <w:r w:rsidR="00C60D95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 xml:space="preserve">словом </w:t>
      </w:r>
      <w:r w:rsidR="00E1792F">
        <w:rPr>
          <w:sz w:val="28"/>
          <w:szCs w:val="28"/>
          <w:lang w:val="uk-UA"/>
        </w:rPr>
        <w:t>«про»</w:t>
      </w:r>
      <w:r>
        <w:rPr>
          <w:sz w:val="28"/>
          <w:szCs w:val="28"/>
          <w:lang w:val="uk-UA"/>
        </w:rPr>
        <w:t>;</w:t>
      </w:r>
    </w:p>
    <w:p w:rsidR="007751FD" w:rsidRDefault="007751F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абзаці другому пункту 1.30:</w:t>
      </w:r>
    </w:p>
    <w:p w:rsidR="006454BE" w:rsidRDefault="007751F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54BE">
        <w:rPr>
          <w:sz w:val="28"/>
          <w:szCs w:val="28"/>
          <w:lang w:val="uk-UA"/>
        </w:rPr>
        <w:t>перше речення після слів «рахунку, відкритого в» доповнити словом «цьому»;</w:t>
      </w:r>
    </w:p>
    <w:p w:rsidR="00123175" w:rsidRDefault="006454BE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3175">
        <w:rPr>
          <w:sz w:val="28"/>
          <w:szCs w:val="28"/>
          <w:lang w:val="uk-UA"/>
        </w:rPr>
        <w:t>друг</w:t>
      </w:r>
      <w:r w:rsidR="00B01D5C">
        <w:rPr>
          <w:sz w:val="28"/>
          <w:szCs w:val="28"/>
          <w:lang w:val="uk-UA"/>
        </w:rPr>
        <w:t>е речення доповнити після слів «фізичної особи» словами «</w:t>
      </w:r>
      <w:r w:rsidR="00123175">
        <w:rPr>
          <w:sz w:val="28"/>
          <w:szCs w:val="28"/>
          <w:lang w:val="uk-UA"/>
        </w:rPr>
        <w:t>(у тому числі фізичної особи – підприємця)</w:t>
      </w:r>
      <w:r w:rsidR="00B01D5C">
        <w:rPr>
          <w:sz w:val="28"/>
          <w:szCs w:val="28"/>
          <w:lang w:val="uk-UA"/>
        </w:rPr>
        <w:t>»</w:t>
      </w:r>
      <w:r w:rsidR="00123175">
        <w:rPr>
          <w:sz w:val="28"/>
          <w:szCs w:val="28"/>
          <w:lang w:val="uk-UA"/>
        </w:rPr>
        <w:t>;</w:t>
      </w:r>
    </w:p>
    <w:p w:rsidR="0070064E" w:rsidRDefault="00B01D5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третьому реченні слова «</w:t>
      </w:r>
      <w:r w:rsidR="00123175">
        <w:rPr>
          <w:sz w:val="28"/>
          <w:szCs w:val="28"/>
          <w:lang w:val="uk-UA"/>
        </w:rPr>
        <w:t xml:space="preserve">або фізичною особою – </w:t>
      </w:r>
      <w:r w:rsidR="0070064E">
        <w:rPr>
          <w:sz w:val="28"/>
          <w:szCs w:val="28"/>
          <w:lang w:val="uk-UA"/>
        </w:rPr>
        <w:t>суб’є</w:t>
      </w:r>
      <w:r>
        <w:rPr>
          <w:sz w:val="28"/>
          <w:szCs w:val="28"/>
          <w:lang w:val="uk-UA"/>
        </w:rPr>
        <w:t>ктом підприємницької діяльності»</w:t>
      </w:r>
      <w:r w:rsidR="0070064E">
        <w:rPr>
          <w:sz w:val="28"/>
          <w:szCs w:val="28"/>
          <w:lang w:val="uk-UA"/>
        </w:rPr>
        <w:t xml:space="preserve"> виключити;</w:t>
      </w:r>
    </w:p>
    <w:p w:rsidR="00B01D5C" w:rsidRDefault="00B01D5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60D95">
        <w:rPr>
          <w:sz w:val="28"/>
          <w:szCs w:val="28"/>
          <w:lang w:val="uk-UA"/>
        </w:rPr>
        <w:t>2) абзац сьомий пункту 2.1 глави</w:t>
      </w:r>
      <w:r>
        <w:rPr>
          <w:sz w:val="28"/>
          <w:szCs w:val="28"/>
          <w:lang w:val="uk-UA"/>
        </w:rPr>
        <w:t xml:space="preserve"> 2 викласти в такій редакції:</w:t>
      </w:r>
    </w:p>
    <w:p w:rsidR="00B01D5C" w:rsidRDefault="00B01D5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«складає переліки рахунків відповідно до Закону</w:t>
      </w:r>
      <w:r w:rsidR="006454BE">
        <w:rPr>
          <w:sz w:val="28"/>
          <w:szCs w:val="28"/>
          <w:lang w:val="uk-UA"/>
        </w:rPr>
        <w:t xml:space="preserve"> та нормативно-правових актів Фонду;</w:t>
      </w:r>
      <w:r>
        <w:rPr>
          <w:sz w:val="28"/>
          <w:szCs w:val="28"/>
          <w:lang w:val="uk-UA"/>
        </w:rPr>
        <w:t>».</w:t>
      </w:r>
    </w:p>
    <w:p w:rsidR="00C91B94" w:rsidRDefault="00C91B94">
      <w:pPr>
        <w:pStyle w:val="a5"/>
        <w:jc w:val="both"/>
        <w:rPr>
          <w:sz w:val="28"/>
          <w:szCs w:val="28"/>
          <w:lang w:val="uk-UA"/>
        </w:rPr>
      </w:pPr>
    </w:p>
    <w:p w:rsidR="00B01D5C" w:rsidRDefault="00B01D5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F519A">
        <w:rPr>
          <w:sz w:val="28"/>
          <w:szCs w:val="28"/>
          <w:lang w:val="uk-UA"/>
        </w:rPr>
        <w:t xml:space="preserve">4. У розділі </w:t>
      </w:r>
      <w:r w:rsidR="002F519A">
        <w:rPr>
          <w:sz w:val="28"/>
          <w:szCs w:val="28"/>
          <w:lang w:val="en-US"/>
        </w:rPr>
        <w:t>IV</w:t>
      </w:r>
      <w:r w:rsidR="002F519A">
        <w:rPr>
          <w:sz w:val="28"/>
          <w:szCs w:val="28"/>
          <w:lang w:val="uk-UA"/>
        </w:rPr>
        <w:t>:</w:t>
      </w:r>
    </w:p>
    <w:p w:rsidR="002F519A" w:rsidRDefault="002F519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у главі 2:</w:t>
      </w:r>
    </w:p>
    <w:p w:rsidR="002F519A" w:rsidRDefault="002F519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пункті 2.5:</w:t>
      </w:r>
    </w:p>
    <w:p w:rsidR="002F519A" w:rsidRDefault="002F519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абзаці сьомому слово «заяв</w:t>
      </w:r>
      <w:r w:rsidR="006454B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а» замінити словом «заяв</w:t>
      </w:r>
      <w:r w:rsidR="006454B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у»;</w:t>
      </w:r>
    </w:p>
    <w:p w:rsidR="002F519A" w:rsidRDefault="00C60D95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першому реченні</w:t>
      </w:r>
      <w:r w:rsidR="002F519A">
        <w:rPr>
          <w:sz w:val="28"/>
          <w:szCs w:val="28"/>
          <w:lang w:val="uk-UA"/>
        </w:rPr>
        <w:t xml:space="preserve"> абзацу дев’ятого слова «вона були» замінити словами «вона була»;</w:t>
      </w:r>
    </w:p>
    <w:p w:rsidR="002F519A" w:rsidRDefault="002F519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абзаці першому пункту 2.6 слова «отримали підтвердження» замінити словами «щодо яких Фонд отримав підтвердження»;</w:t>
      </w:r>
    </w:p>
    <w:p w:rsidR="002F519A" w:rsidRDefault="002F519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у главі 3:</w:t>
      </w:r>
    </w:p>
    <w:p w:rsidR="00D33215" w:rsidRDefault="002F519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33215">
        <w:rPr>
          <w:sz w:val="28"/>
          <w:szCs w:val="28"/>
          <w:lang w:val="uk-UA"/>
        </w:rPr>
        <w:t>в абзаці другому підпункту 3.2.2 пункту 3.2 слова «на здійснення ліквідації» замінити словами «на ліквідацію»;</w:t>
      </w:r>
    </w:p>
    <w:p w:rsidR="005E3A2C" w:rsidRDefault="00D33215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3A2C">
        <w:rPr>
          <w:sz w:val="28"/>
          <w:szCs w:val="28"/>
          <w:lang w:val="uk-UA"/>
        </w:rPr>
        <w:t>у пункті 3.4:</w:t>
      </w:r>
    </w:p>
    <w:p w:rsidR="002F519A" w:rsidRDefault="005E3A2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33215">
        <w:rPr>
          <w:sz w:val="28"/>
          <w:szCs w:val="28"/>
          <w:lang w:val="uk-UA"/>
        </w:rPr>
        <w:t>абзац другий підпункту 3.4.2 викласти в такій редакції:</w:t>
      </w:r>
    </w:p>
    <w:p w:rsidR="00D33215" w:rsidRDefault="00D33215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="005E3A2C">
        <w:rPr>
          <w:sz w:val="28"/>
          <w:szCs w:val="28"/>
          <w:lang w:val="uk-UA"/>
        </w:rPr>
        <w:t>У разі відсутності достатнього обсягу активів для відчуження у повному обсязі зобов’язань банку за вкладами фізичних осіб, гарантованими Фондом, Фонд може надати фінансову підтримку приймаючому банку в межах та порядку, передбачених статтею 43 Закону та нормативно-правовими актами Фонду.</w:t>
      </w:r>
      <w:r w:rsidR="00DE48F2">
        <w:rPr>
          <w:sz w:val="28"/>
          <w:szCs w:val="28"/>
          <w:lang w:val="uk-UA"/>
        </w:rPr>
        <w:t>»</w:t>
      </w:r>
      <w:r w:rsidR="005E3A2C">
        <w:rPr>
          <w:sz w:val="28"/>
          <w:szCs w:val="28"/>
          <w:lang w:val="uk-UA"/>
        </w:rPr>
        <w:t>;</w:t>
      </w:r>
    </w:p>
    <w:p w:rsidR="005E3A2C" w:rsidRDefault="005E3A2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підпункті 3.4.3:</w:t>
      </w:r>
    </w:p>
    <w:p w:rsidR="005E3A2C" w:rsidRDefault="005E3A2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абзаці другому слово «гарантовані» замінити словом «гарантованими»;</w:t>
      </w:r>
    </w:p>
    <w:p w:rsidR="005E3A2C" w:rsidRPr="002F519A" w:rsidRDefault="005E3A2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абзац третій виключити;</w:t>
      </w:r>
    </w:p>
    <w:p w:rsidR="00D24671" w:rsidRDefault="00B01D5C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32A0">
        <w:rPr>
          <w:sz w:val="28"/>
          <w:szCs w:val="28"/>
          <w:lang w:val="uk-UA"/>
        </w:rPr>
        <w:t>у підпункті 3.5.11 пункту 3.5:</w:t>
      </w:r>
    </w:p>
    <w:p w:rsidR="005B32A0" w:rsidRDefault="00E15A3F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абзац</w:t>
      </w:r>
      <w:r w:rsidR="00DE48F2">
        <w:rPr>
          <w:sz w:val="28"/>
          <w:szCs w:val="28"/>
          <w:lang w:val="uk-UA"/>
        </w:rPr>
        <w:t xml:space="preserve">и дев’ятий, </w:t>
      </w:r>
      <w:r>
        <w:rPr>
          <w:sz w:val="28"/>
          <w:szCs w:val="28"/>
          <w:lang w:val="uk-UA"/>
        </w:rPr>
        <w:t>десятий викласти в такій редакції:</w:t>
      </w:r>
    </w:p>
    <w:p w:rsidR="00E15A3F" w:rsidRDefault="00E15A3F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«неплатоспроможний банк належить до групи банків з державною часткою за розподілом Національного банку України;</w:t>
      </w:r>
    </w:p>
    <w:p w:rsidR="00E15A3F" w:rsidRDefault="00E15A3F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зобов’язання неплатоспроможного банку складають 2 і більше відсотків від загальних зобов’язань банків по банківській системі за даними на останню звітну дату;»;</w:t>
      </w:r>
    </w:p>
    <w:p w:rsidR="00E15A3F" w:rsidRDefault="00E15A3F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абзац дванадцятий викласти в такій редакції:</w:t>
      </w:r>
    </w:p>
    <w:p w:rsidR="00E15A3F" w:rsidRDefault="00E15A3F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«одночасне виведення двох і більше неплатоспроможних банків з ринку з наявністю попередньо кваліфікованої особи (інвестора), яка бажає взяти участь у виведенні таких банків з ринку та підписала відповідні зобов’язання.»;</w:t>
      </w:r>
    </w:p>
    <w:p w:rsidR="00E15A3F" w:rsidRDefault="00E15A3F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A2210">
        <w:rPr>
          <w:sz w:val="28"/>
          <w:szCs w:val="28"/>
          <w:lang w:val="uk-UA"/>
        </w:rPr>
        <w:t>в абзаці шостому пункту 3.7 слово «перехідному»</w:t>
      </w:r>
      <w:r w:rsidR="00DE48F2">
        <w:rPr>
          <w:sz w:val="28"/>
          <w:szCs w:val="28"/>
          <w:lang w:val="uk-UA"/>
        </w:rPr>
        <w:t xml:space="preserve"> замінити  словом «приймаючому».</w:t>
      </w:r>
    </w:p>
    <w:p w:rsidR="00BA2210" w:rsidRDefault="00BA2210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У розділі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:</w:t>
      </w:r>
    </w:p>
    <w:p w:rsidR="00BA2210" w:rsidRDefault="00BA2210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8150D">
        <w:rPr>
          <w:sz w:val="28"/>
          <w:szCs w:val="28"/>
          <w:lang w:val="uk-UA"/>
        </w:rPr>
        <w:t>1) у главі 2:</w:t>
      </w:r>
    </w:p>
    <w:p w:rsidR="00A8150D" w:rsidRDefault="00A8150D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абзаці третьому </w:t>
      </w:r>
      <w:r w:rsidR="006454BE">
        <w:rPr>
          <w:sz w:val="28"/>
          <w:szCs w:val="28"/>
          <w:lang w:val="uk-UA"/>
        </w:rPr>
        <w:t xml:space="preserve">пункту 2.4 </w:t>
      </w:r>
      <w:r>
        <w:rPr>
          <w:sz w:val="28"/>
          <w:szCs w:val="28"/>
          <w:lang w:val="uk-UA"/>
        </w:rPr>
        <w:t>слово «цього» виключити;</w:t>
      </w:r>
    </w:p>
    <w:p w:rsidR="00A8150D" w:rsidRDefault="00A8150D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D3B4E">
        <w:rPr>
          <w:sz w:val="28"/>
          <w:szCs w:val="28"/>
          <w:lang w:val="uk-UA"/>
        </w:rPr>
        <w:t xml:space="preserve">абзац дев’ятий </w:t>
      </w:r>
      <w:r w:rsidR="006454BE">
        <w:rPr>
          <w:sz w:val="28"/>
          <w:szCs w:val="28"/>
          <w:lang w:val="uk-UA"/>
        </w:rPr>
        <w:t xml:space="preserve">пункту 2.8 </w:t>
      </w:r>
      <w:r w:rsidR="00ED3B4E">
        <w:rPr>
          <w:sz w:val="28"/>
          <w:szCs w:val="28"/>
          <w:lang w:val="uk-UA"/>
        </w:rPr>
        <w:t>після слів «реєстру обтяжень» доповнити словом «рухомого»;</w:t>
      </w:r>
    </w:p>
    <w:p w:rsidR="00ED3B4E" w:rsidRDefault="00ED3B4E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745A1">
        <w:rPr>
          <w:sz w:val="28"/>
          <w:szCs w:val="28"/>
          <w:lang w:val="uk-UA"/>
        </w:rPr>
        <w:t>в абзацах тринадцятому, шістнадцятому пункту 2.17 слова «</w:t>
      </w:r>
      <w:r w:rsidR="001745A1" w:rsidRPr="001745A1">
        <w:rPr>
          <w:sz w:val="28"/>
          <w:szCs w:val="28"/>
          <w:lang w:val="uk-UA"/>
        </w:rPr>
        <w:t>Єдиного де</w:t>
      </w:r>
      <w:r w:rsidR="001745A1">
        <w:rPr>
          <w:sz w:val="28"/>
          <w:szCs w:val="28"/>
          <w:lang w:val="uk-UA"/>
        </w:rPr>
        <w:t>ржавного реєстру юридичних осіб</w:t>
      </w:r>
      <w:r w:rsidR="001745A1" w:rsidRPr="001745A1">
        <w:rPr>
          <w:sz w:val="28"/>
          <w:szCs w:val="28"/>
          <w:lang w:val="uk-UA"/>
        </w:rPr>
        <w:t xml:space="preserve"> та фізичних осіб – підприємців</w:t>
      </w:r>
      <w:r w:rsidR="001745A1">
        <w:rPr>
          <w:sz w:val="28"/>
          <w:szCs w:val="28"/>
          <w:lang w:val="uk-UA"/>
        </w:rPr>
        <w:t>» замінити словами «</w:t>
      </w:r>
      <w:r w:rsidR="001745A1" w:rsidRPr="001745A1">
        <w:rPr>
          <w:sz w:val="28"/>
          <w:szCs w:val="28"/>
          <w:lang w:val="uk-UA"/>
        </w:rPr>
        <w:t>Єдиного державного реєстру юридичних осіб, фізичних осіб – підприємців та громадських формувань</w:t>
      </w:r>
      <w:r w:rsidR="001745A1">
        <w:rPr>
          <w:sz w:val="28"/>
          <w:szCs w:val="28"/>
          <w:lang w:val="uk-UA"/>
        </w:rPr>
        <w:t>»;</w:t>
      </w:r>
    </w:p>
    <w:p w:rsidR="00570EED" w:rsidRDefault="001745A1" w:rsidP="005B32A0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70EED">
        <w:rPr>
          <w:sz w:val="28"/>
          <w:szCs w:val="28"/>
          <w:lang w:val="uk-UA"/>
        </w:rPr>
        <w:t xml:space="preserve">2) </w:t>
      </w:r>
      <w:r w:rsidR="00FE08F0">
        <w:rPr>
          <w:sz w:val="28"/>
          <w:szCs w:val="28"/>
          <w:lang w:val="uk-UA"/>
        </w:rPr>
        <w:t xml:space="preserve">абзац перший пункту 3.7 глави 3 </w:t>
      </w:r>
      <w:r w:rsidR="00570EED">
        <w:rPr>
          <w:sz w:val="28"/>
          <w:szCs w:val="28"/>
          <w:lang w:val="uk-UA"/>
        </w:rPr>
        <w:t>викласти в такій редакції:</w:t>
      </w:r>
    </w:p>
    <w:p w:rsidR="00D24671" w:rsidRPr="00570EED" w:rsidRDefault="00570EE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 w:rsidRPr="00570EED">
        <w:rPr>
          <w:sz w:val="28"/>
          <w:szCs w:val="28"/>
          <w:lang w:val="uk-UA"/>
        </w:rPr>
        <w:tab/>
        <w:t>«</w:t>
      </w:r>
      <w:r w:rsidR="00D24671" w:rsidRPr="00570EED">
        <w:rPr>
          <w:sz w:val="28"/>
          <w:szCs w:val="28"/>
          <w:lang w:val="uk-UA"/>
        </w:rPr>
        <w:t>3.7. Фонд або уповноважена особа Фонду на ліквідацію банку (у разі делегування їй відповідних повноважень) зобов’язаний (зобов'язана):</w:t>
      </w:r>
      <w:r w:rsidRPr="00570EED">
        <w:rPr>
          <w:sz w:val="28"/>
          <w:szCs w:val="28"/>
          <w:lang w:val="uk-UA"/>
        </w:rPr>
        <w:t>»;</w:t>
      </w:r>
    </w:p>
    <w:p w:rsidR="00570EED" w:rsidRDefault="00570EE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E08F0">
        <w:rPr>
          <w:sz w:val="28"/>
          <w:szCs w:val="28"/>
          <w:lang w:val="uk-UA"/>
        </w:rPr>
        <w:t>3) у главі 4:</w:t>
      </w:r>
    </w:p>
    <w:p w:rsidR="00FE08F0" w:rsidRDefault="00FE08F0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54BE">
        <w:rPr>
          <w:sz w:val="28"/>
          <w:szCs w:val="28"/>
          <w:lang w:val="uk-UA"/>
        </w:rPr>
        <w:t>абзац</w:t>
      </w:r>
      <w:r>
        <w:rPr>
          <w:sz w:val="28"/>
          <w:szCs w:val="28"/>
          <w:lang w:val="uk-UA"/>
        </w:rPr>
        <w:t xml:space="preserve"> вісімнадцят</w:t>
      </w:r>
      <w:r w:rsidR="006454B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пункту 4.8 </w:t>
      </w:r>
      <w:r w:rsidR="006454BE">
        <w:rPr>
          <w:sz w:val="28"/>
          <w:szCs w:val="28"/>
          <w:lang w:val="uk-UA"/>
        </w:rPr>
        <w:t>викласти в такій редакції:</w:t>
      </w:r>
    </w:p>
    <w:p w:rsidR="006454BE" w:rsidRDefault="006454BE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Pr="006454BE">
        <w:rPr>
          <w:sz w:val="28"/>
          <w:szCs w:val="28"/>
          <w:lang w:val="uk-UA"/>
        </w:rPr>
        <w:t>Фонд або уповноважена особа Фонду на ліквідацію (у разі делегування їй відповідних повноважень) під час проведення інвентаризації активів і зобов'язань перевіря</w:t>
      </w:r>
      <w:r>
        <w:rPr>
          <w:sz w:val="28"/>
          <w:szCs w:val="28"/>
          <w:lang w:val="uk-UA"/>
        </w:rPr>
        <w:t>є</w:t>
      </w:r>
      <w:r w:rsidRPr="006454BE">
        <w:rPr>
          <w:sz w:val="28"/>
          <w:szCs w:val="28"/>
          <w:lang w:val="uk-UA"/>
        </w:rPr>
        <w:t xml:space="preserve"> і документально підтверджу</w:t>
      </w:r>
      <w:r>
        <w:rPr>
          <w:sz w:val="28"/>
          <w:szCs w:val="28"/>
          <w:lang w:val="uk-UA"/>
        </w:rPr>
        <w:t>є</w:t>
      </w:r>
      <w:r w:rsidRPr="006454BE">
        <w:rPr>
          <w:sz w:val="28"/>
          <w:szCs w:val="28"/>
          <w:lang w:val="uk-UA"/>
        </w:rPr>
        <w:t xml:space="preserve"> їх наявність, стан, відповідність критеріям визнання. Інвентаризацією охоплюються всі види зобов'язань та всі активи банку.</w:t>
      </w:r>
      <w:r>
        <w:rPr>
          <w:sz w:val="28"/>
          <w:szCs w:val="28"/>
          <w:lang w:val="uk-UA"/>
        </w:rPr>
        <w:t>»;</w:t>
      </w:r>
    </w:p>
    <w:p w:rsidR="00FE08F0" w:rsidRDefault="00FE08F0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62E1">
        <w:rPr>
          <w:sz w:val="28"/>
          <w:szCs w:val="28"/>
          <w:lang w:val="uk-UA"/>
        </w:rPr>
        <w:t>у пункті 4.20 слова «за формою, визначеною в додатку 3 до цього Положення,» виключити;</w:t>
      </w:r>
    </w:p>
    <w:p w:rsidR="00D462E1" w:rsidRDefault="00D462E1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3F98">
        <w:rPr>
          <w:sz w:val="28"/>
          <w:szCs w:val="28"/>
          <w:lang w:val="uk-UA"/>
        </w:rPr>
        <w:t>пункт</w:t>
      </w:r>
      <w:r w:rsidR="00DE48F2">
        <w:rPr>
          <w:sz w:val="28"/>
          <w:szCs w:val="28"/>
          <w:lang w:val="uk-UA"/>
        </w:rPr>
        <w:t xml:space="preserve"> 4.24 виключити.</w:t>
      </w:r>
    </w:p>
    <w:p w:rsidR="00893F98" w:rsidRDefault="00893F98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цим пункти 4.25 – 4.38 вважати відповідно пунктами 4.24 – 4.37;</w:t>
      </w:r>
    </w:p>
    <w:p w:rsidR="00893F98" w:rsidRDefault="00DE48F2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пункт 4.25 виключити.</w:t>
      </w:r>
    </w:p>
    <w:p w:rsidR="00893F98" w:rsidRDefault="00893F98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цим пункти 4.26 – 4.37 вважати відповідно пунктами 4.25 – 4.36;</w:t>
      </w:r>
    </w:p>
    <w:p w:rsidR="00893F98" w:rsidRDefault="00DE48F2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пункт 4.28 виключити.</w:t>
      </w:r>
    </w:p>
    <w:p w:rsidR="00893F98" w:rsidRDefault="00893F98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цим пункти 4.29 – 4.36 вважати відповідно пунктами 4.28 – 4.35;</w:t>
      </w:r>
    </w:p>
    <w:p w:rsidR="00893F98" w:rsidRDefault="00893F98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пункті 4.31 слово «зобов’язана» замінити словами «</w:t>
      </w:r>
      <w:r w:rsidR="003B2EA8">
        <w:rPr>
          <w:sz w:val="28"/>
          <w:szCs w:val="28"/>
          <w:lang w:val="uk-UA"/>
        </w:rPr>
        <w:t>зобов’язаний</w:t>
      </w:r>
      <w:r>
        <w:rPr>
          <w:sz w:val="28"/>
          <w:szCs w:val="28"/>
          <w:lang w:val="uk-UA"/>
        </w:rPr>
        <w:t xml:space="preserve"> (</w:t>
      </w:r>
      <w:r w:rsidR="003B2EA8">
        <w:rPr>
          <w:sz w:val="28"/>
          <w:szCs w:val="28"/>
          <w:lang w:val="uk-UA"/>
        </w:rPr>
        <w:t>зобов’язана</w:t>
      </w:r>
      <w:r>
        <w:rPr>
          <w:sz w:val="28"/>
          <w:szCs w:val="28"/>
          <w:lang w:val="uk-UA"/>
        </w:rPr>
        <w:t>)»;</w:t>
      </w:r>
    </w:p>
    <w:p w:rsidR="00893F98" w:rsidRDefault="003B2EA8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пункті 4.34 друге речення виключити;</w:t>
      </w:r>
    </w:p>
    <w:p w:rsidR="003B2EA8" w:rsidRDefault="003B2EA8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357DCD">
        <w:rPr>
          <w:sz w:val="28"/>
          <w:szCs w:val="28"/>
          <w:lang w:val="uk-UA"/>
        </w:rPr>
        <w:t>4) у главі 6:</w:t>
      </w:r>
    </w:p>
    <w:p w:rsidR="00357DCD" w:rsidRDefault="00DE48F2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пункті</w:t>
      </w:r>
      <w:r w:rsidR="00357DCD">
        <w:rPr>
          <w:sz w:val="28"/>
          <w:szCs w:val="28"/>
          <w:lang w:val="uk-UA"/>
        </w:rPr>
        <w:t xml:space="preserve"> 6.12 слова «</w:t>
      </w:r>
      <w:r w:rsidR="00357DCD" w:rsidRPr="00357DCD">
        <w:rPr>
          <w:sz w:val="28"/>
          <w:szCs w:val="28"/>
          <w:lang w:val="uk-UA"/>
        </w:rPr>
        <w:t>шляхом перерахування коштів на рахунки кредиторів, відкриті в інших банках</w:t>
      </w:r>
      <w:r w:rsidR="00357DCD">
        <w:rPr>
          <w:sz w:val="28"/>
          <w:szCs w:val="28"/>
          <w:lang w:val="uk-UA"/>
        </w:rPr>
        <w:t>» замінити словами «у порядку, визначеному нормативно-правовим акт</w:t>
      </w:r>
      <w:r w:rsidR="00263346">
        <w:rPr>
          <w:sz w:val="28"/>
          <w:szCs w:val="28"/>
          <w:lang w:val="uk-UA"/>
        </w:rPr>
        <w:t>ом</w:t>
      </w:r>
      <w:r w:rsidR="00357DCD">
        <w:rPr>
          <w:sz w:val="28"/>
          <w:szCs w:val="28"/>
          <w:lang w:val="uk-UA"/>
        </w:rPr>
        <w:t xml:space="preserve"> Фонду»;</w:t>
      </w:r>
    </w:p>
    <w:p w:rsidR="00357DCD" w:rsidRDefault="00357DC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пункт 6.17 викласти в такій редакції:</w:t>
      </w:r>
    </w:p>
    <w:p w:rsidR="00357DCD" w:rsidRDefault="00357DC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«6.17. Майно, що залишилося після задоволення вимог кредиторів, передається акціонерам неплатоспроможного банку у порядку, в</w:t>
      </w:r>
      <w:r w:rsidR="00DE48F2">
        <w:rPr>
          <w:sz w:val="28"/>
          <w:szCs w:val="28"/>
          <w:lang w:val="uk-UA"/>
        </w:rPr>
        <w:t>изначеному нормативно-правовим актом</w:t>
      </w:r>
      <w:r>
        <w:rPr>
          <w:sz w:val="28"/>
          <w:szCs w:val="28"/>
          <w:lang w:val="uk-UA"/>
        </w:rPr>
        <w:t xml:space="preserve"> Фонду.»;</w:t>
      </w:r>
    </w:p>
    <w:p w:rsidR="00357DCD" w:rsidRDefault="00357DC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5) у підпункті 3 пункту 7.10 глави 7 слова «</w:t>
      </w:r>
      <w:r w:rsidRPr="00357DCD">
        <w:rPr>
          <w:sz w:val="28"/>
          <w:szCs w:val="28"/>
          <w:lang w:val="uk-UA"/>
        </w:rPr>
        <w:t>Єдиного держа</w:t>
      </w:r>
      <w:r>
        <w:rPr>
          <w:sz w:val="28"/>
          <w:szCs w:val="28"/>
          <w:lang w:val="uk-UA"/>
        </w:rPr>
        <w:t>вного реєстру юридичних осіб та</w:t>
      </w:r>
      <w:r w:rsidRPr="00357DCD">
        <w:rPr>
          <w:sz w:val="28"/>
          <w:szCs w:val="28"/>
          <w:lang w:val="uk-UA"/>
        </w:rPr>
        <w:t xml:space="preserve"> фізичних осіб – підприємців</w:t>
      </w:r>
      <w:r>
        <w:rPr>
          <w:sz w:val="28"/>
          <w:szCs w:val="28"/>
          <w:lang w:val="uk-UA"/>
        </w:rPr>
        <w:t>»</w:t>
      </w:r>
      <w:r w:rsidRPr="00357D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замінити словами «</w:t>
      </w:r>
      <w:r w:rsidRPr="00357DCD">
        <w:rPr>
          <w:sz w:val="28"/>
          <w:szCs w:val="28"/>
          <w:lang w:val="uk-UA"/>
        </w:rPr>
        <w:t>Єдиного державного реєстру юридичних о</w:t>
      </w:r>
      <w:r>
        <w:rPr>
          <w:sz w:val="28"/>
          <w:szCs w:val="28"/>
          <w:lang w:val="uk-UA"/>
        </w:rPr>
        <w:t>сіб</w:t>
      </w:r>
      <w:r w:rsidRPr="00357DCD">
        <w:rPr>
          <w:sz w:val="28"/>
          <w:szCs w:val="28"/>
          <w:lang w:val="uk-UA"/>
        </w:rPr>
        <w:t>, фізичних осіб – підприємців та громадських формувань</w:t>
      </w:r>
      <w:r>
        <w:rPr>
          <w:sz w:val="28"/>
          <w:szCs w:val="28"/>
          <w:lang w:val="uk-UA"/>
        </w:rPr>
        <w:t>»;</w:t>
      </w:r>
    </w:p>
    <w:p w:rsidR="00430D2D" w:rsidRDefault="00357DC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6)</w:t>
      </w:r>
      <w:r w:rsidR="00047ABC">
        <w:rPr>
          <w:sz w:val="28"/>
          <w:szCs w:val="28"/>
          <w:lang w:val="uk-UA"/>
        </w:rPr>
        <w:t xml:space="preserve"> </w:t>
      </w:r>
      <w:r w:rsidR="00430D2D">
        <w:rPr>
          <w:sz w:val="28"/>
          <w:szCs w:val="28"/>
          <w:lang w:val="uk-UA"/>
        </w:rPr>
        <w:t>у главі 8:</w:t>
      </w:r>
    </w:p>
    <w:p w:rsidR="00430D2D" w:rsidRDefault="00430D2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пункті 8.2 цифри «20» замінити цифрами «40»;</w:t>
      </w:r>
    </w:p>
    <w:p w:rsidR="00430D2D" w:rsidRDefault="00430D2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пункт</w:t>
      </w:r>
      <w:r w:rsidR="00F0242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8.5</w:t>
      </w:r>
      <w:r w:rsidR="00F02428">
        <w:rPr>
          <w:sz w:val="28"/>
          <w:szCs w:val="28"/>
          <w:lang w:val="uk-UA"/>
        </w:rPr>
        <w:t>, 8.6</w:t>
      </w:r>
      <w:r>
        <w:rPr>
          <w:sz w:val="28"/>
          <w:szCs w:val="28"/>
          <w:lang w:val="uk-UA"/>
        </w:rPr>
        <w:t xml:space="preserve"> викласти в такій редакції:</w:t>
      </w:r>
    </w:p>
    <w:p w:rsidR="00430D2D" w:rsidRPr="00430D2D" w:rsidRDefault="00430D2D" w:rsidP="00430D2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«8.5. </w:t>
      </w:r>
      <w:r w:rsidRPr="00430D2D">
        <w:rPr>
          <w:sz w:val="28"/>
          <w:szCs w:val="28"/>
          <w:lang w:val="uk-UA"/>
        </w:rPr>
        <w:t>Фонд в особі відповідного структурного підрозділу або уповноважена особа Фонду (у разі делегування їй відповідних повноважень) у лі</w:t>
      </w:r>
      <w:r>
        <w:rPr>
          <w:sz w:val="28"/>
          <w:szCs w:val="28"/>
          <w:lang w:val="uk-UA"/>
        </w:rPr>
        <w:t xml:space="preserve">квідаційному балансі відображає або </w:t>
      </w:r>
      <w:r w:rsidRPr="00430D2D">
        <w:rPr>
          <w:sz w:val="28"/>
          <w:szCs w:val="28"/>
          <w:lang w:val="uk-UA"/>
        </w:rPr>
        <w:t>активи, які залишилися</w:t>
      </w:r>
      <w:r>
        <w:rPr>
          <w:sz w:val="28"/>
          <w:szCs w:val="28"/>
          <w:lang w:val="uk-UA"/>
        </w:rPr>
        <w:t xml:space="preserve"> за результатами реалізації процедур, передбачених статтями 51 та 53 Закону (у разі задоволення всіх акцептованих вимог кредиторів банку), або</w:t>
      </w:r>
      <w:r w:rsidRPr="00430D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залишок кредиторських вимог до</w:t>
      </w:r>
      <w:r w:rsidRPr="00430D2D">
        <w:rPr>
          <w:sz w:val="28"/>
          <w:szCs w:val="28"/>
          <w:lang w:val="uk-UA"/>
        </w:rPr>
        <w:t xml:space="preserve"> банку, які залишилися не</w:t>
      </w:r>
      <w:r>
        <w:rPr>
          <w:sz w:val="28"/>
          <w:szCs w:val="28"/>
          <w:lang w:val="uk-UA"/>
        </w:rPr>
        <w:t xml:space="preserve">задоволеними (у разі </w:t>
      </w:r>
      <w:r w:rsidRPr="00430D2D">
        <w:rPr>
          <w:sz w:val="28"/>
          <w:szCs w:val="28"/>
          <w:lang w:val="uk-UA"/>
        </w:rPr>
        <w:t>реалізації процедур, передбачених статтями 51 та 53 Закону</w:t>
      </w:r>
      <w:r w:rsidR="00C60D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60D95">
        <w:rPr>
          <w:sz w:val="28"/>
          <w:szCs w:val="28"/>
          <w:lang w:val="uk-UA"/>
        </w:rPr>
        <w:t>з</w:t>
      </w:r>
      <w:r w:rsidR="00CC152E">
        <w:rPr>
          <w:sz w:val="28"/>
          <w:szCs w:val="28"/>
          <w:lang w:val="uk-UA"/>
        </w:rPr>
        <w:t>а результатами яких</w:t>
      </w:r>
      <w:r w:rsidRPr="00430D2D">
        <w:rPr>
          <w:sz w:val="28"/>
          <w:szCs w:val="28"/>
          <w:lang w:val="uk-UA"/>
        </w:rPr>
        <w:t xml:space="preserve"> </w:t>
      </w:r>
      <w:r w:rsidR="00F02428">
        <w:rPr>
          <w:sz w:val="28"/>
          <w:szCs w:val="28"/>
          <w:lang w:val="uk-UA"/>
        </w:rPr>
        <w:t>у банку відсутні активи).</w:t>
      </w:r>
    </w:p>
    <w:p w:rsidR="00430D2D" w:rsidRDefault="00430D2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F0B9A">
        <w:rPr>
          <w:sz w:val="28"/>
          <w:szCs w:val="28"/>
          <w:lang w:val="uk-UA"/>
        </w:rPr>
        <w:t xml:space="preserve">8.6. Заборгованість за активними операціями банку </w:t>
      </w:r>
      <w:r w:rsidR="00A7239F" w:rsidRPr="00FF0B9A">
        <w:rPr>
          <w:sz w:val="28"/>
          <w:szCs w:val="28"/>
          <w:lang w:val="uk-UA"/>
        </w:rPr>
        <w:t>та основні засоби</w:t>
      </w:r>
      <w:r w:rsidR="00A7239F" w:rsidRPr="00A7239F">
        <w:rPr>
          <w:sz w:val="28"/>
          <w:szCs w:val="28"/>
          <w:lang w:val="uk-UA"/>
        </w:rPr>
        <w:t xml:space="preserve"> або матеріальні цінності </w:t>
      </w:r>
      <w:r w:rsidR="00CC152E">
        <w:rPr>
          <w:sz w:val="28"/>
          <w:szCs w:val="28"/>
          <w:lang w:val="uk-UA"/>
        </w:rPr>
        <w:t>списую</w:t>
      </w:r>
      <w:r w:rsidRPr="00430D2D">
        <w:rPr>
          <w:sz w:val="28"/>
          <w:szCs w:val="28"/>
          <w:lang w:val="uk-UA"/>
        </w:rPr>
        <w:t>ться в порядку, встановленому законодавством України.</w:t>
      </w:r>
      <w:r w:rsidR="00A7239F">
        <w:rPr>
          <w:sz w:val="28"/>
          <w:szCs w:val="28"/>
          <w:lang w:val="uk-UA"/>
        </w:rPr>
        <w:t>»;</w:t>
      </w:r>
    </w:p>
    <w:p w:rsidR="00430D2D" w:rsidRDefault="00430D2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пункт</w:t>
      </w:r>
      <w:r w:rsidR="00A7239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8.7</w:t>
      </w:r>
      <w:r w:rsidR="00A7239F">
        <w:rPr>
          <w:sz w:val="28"/>
          <w:szCs w:val="28"/>
          <w:lang w:val="uk-UA"/>
        </w:rPr>
        <w:t xml:space="preserve"> – 8.9</w:t>
      </w:r>
      <w:r w:rsidR="00CC152E">
        <w:rPr>
          <w:sz w:val="28"/>
          <w:szCs w:val="28"/>
          <w:lang w:val="uk-UA"/>
        </w:rPr>
        <w:t xml:space="preserve"> виключити.</w:t>
      </w:r>
    </w:p>
    <w:p w:rsidR="00430D2D" w:rsidRDefault="00430D2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цим пункти </w:t>
      </w:r>
      <w:r w:rsidR="00A7239F">
        <w:rPr>
          <w:sz w:val="28"/>
          <w:szCs w:val="28"/>
          <w:lang w:val="uk-UA"/>
        </w:rPr>
        <w:t>8.10</w:t>
      </w:r>
      <w:r>
        <w:rPr>
          <w:sz w:val="28"/>
          <w:szCs w:val="28"/>
          <w:lang w:val="uk-UA"/>
        </w:rPr>
        <w:t xml:space="preserve"> – 8.25 вважат</w:t>
      </w:r>
      <w:r w:rsidR="007A08CB">
        <w:rPr>
          <w:sz w:val="28"/>
          <w:szCs w:val="28"/>
          <w:lang w:val="uk-UA"/>
        </w:rPr>
        <w:t xml:space="preserve">и відповідно пунктами 8.7 – </w:t>
      </w:r>
      <w:r w:rsidR="007A08CB" w:rsidRPr="00F02428">
        <w:rPr>
          <w:sz w:val="28"/>
          <w:szCs w:val="28"/>
          <w:lang w:val="uk-UA"/>
        </w:rPr>
        <w:t>8.2</w:t>
      </w:r>
      <w:r w:rsidR="005F4B39" w:rsidRPr="005F4B39">
        <w:rPr>
          <w:sz w:val="28"/>
          <w:szCs w:val="28"/>
        </w:rPr>
        <w:t>2</w:t>
      </w:r>
      <w:r w:rsidRPr="00F02428">
        <w:rPr>
          <w:sz w:val="28"/>
          <w:szCs w:val="28"/>
          <w:lang w:val="uk-UA"/>
        </w:rPr>
        <w:t>;</w:t>
      </w:r>
    </w:p>
    <w:p w:rsidR="00430D2D" w:rsidRDefault="00430D2D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A08CB">
        <w:rPr>
          <w:sz w:val="28"/>
          <w:szCs w:val="28"/>
          <w:lang w:val="uk-UA"/>
        </w:rPr>
        <w:t>пункт 8.17 викласти в такій редакції:</w:t>
      </w:r>
    </w:p>
    <w:p w:rsidR="007A08CB" w:rsidRDefault="007A08CB" w:rsidP="007A08CB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«8.17. </w:t>
      </w:r>
      <w:r w:rsidRPr="007A08CB">
        <w:rPr>
          <w:sz w:val="28"/>
          <w:szCs w:val="28"/>
          <w:lang w:val="uk-UA"/>
        </w:rPr>
        <w:t xml:space="preserve">Після затвердження ліквідаційного балансу та остаточного звіту Фонд в особі відповідного структурного підрозділу або уповноважена особа Фонду (у разі делегування їй відповідних повноважень) від імені </w:t>
      </w:r>
      <w:r>
        <w:rPr>
          <w:sz w:val="28"/>
          <w:szCs w:val="28"/>
          <w:lang w:val="uk-UA"/>
        </w:rPr>
        <w:t xml:space="preserve">банку </w:t>
      </w:r>
      <w:r>
        <w:rPr>
          <w:sz w:val="28"/>
          <w:szCs w:val="28"/>
          <w:lang w:val="uk-UA"/>
        </w:rPr>
        <w:lastRenderedPageBreak/>
        <w:t xml:space="preserve">вчиняє необхідні дії для </w:t>
      </w:r>
      <w:r w:rsidRPr="007A08CB">
        <w:rPr>
          <w:sz w:val="28"/>
          <w:szCs w:val="28"/>
          <w:lang w:val="uk-UA"/>
        </w:rPr>
        <w:t>проведення державної реєстрації припинення банку.</w:t>
      </w:r>
      <w:r>
        <w:rPr>
          <w:sz w:val="28"/>
          <w:szCs w:val="28"/>
          <w:lang w:val="uk-UA"/>
        </w:rPr>
        <w:t>».</w:t>
      </w:r>
    </w:p>
    <w:p w:rsidR="00047ABC" w:rsidRDefault="00047ABC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A6745">
        <w:rPr>
          <w:sz w:val="28"/>
          <w:szCs w:val="28"/>
          <w:lang w:val="uk-UA"/>
        </w:rPr>
        <w:t xml:space="preserve">6. У </w:t>
      </w:r>
      <w:r w:rsidR="00451C5B">
        <w:rPr>
          <w:sz w:val="28"/>
          <w:szCs w:val="28"/>
          <w:lang w:val="uk-UA"/>
        </w:rPr>
        <w:t>главі 1 розділу</w:t>
      </w:r>
      <w:r w:rsidR="00AA6745">
        <w:rPr>
          <w:sz w:val="28"/>
          <w:szCs w:val="28"/>
          <w:lang w:val="uk-UA"/>
        </w:rPr>
        <w:t xml:space="preserve"> </w:t>
      </w:r>
      <w:r w:rsidR="00AA6745" w:rsidRPr="00AA6745">
        <w:rPr>
          <w:sz w:val="28"/>
          <w:szCs w:val="28"/>
          <w:lang w:val="uk-UA"/>
        </w:rPr>
        <w:t>VI</w:t>
      </w:r>
      <w:r w:rsidR="00AA6745">
        <w:rPr>
          <w:sz w:val="28"/>
          <w:szCs w:val="28"/>
          <w:lang w:val="uk-UA"/>
        </w:rPr>
        <w:t>:</w:t>
      </w:r>
    </w:p>
    <w:p w:rsidR="00AA6745" w:rsidRDefault="00AA6745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5990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 xml:space="preserve">в абзаці першому </w:t>
      </w:r>
      <w:r w:rsidR="00765990">
        <w:rPr>
          <w:sz w:val="28"/>
          <w:szCs w:val="28"/>
          <w:lang w:val="uk-UA"/>
        </w:rPr>
        <w:t xml:space="preserve">пункту 1.1 </w:t>
      </w:r>
      <w:r>
        <w:rPr>
          <w:sz w:val="28"/>
          <w:szCs w:val="28"/>
          <w:lang w:val="uk-UA"/>
        </w:rPr>
        <w:t>цифру «4» замінити цифрою «3»;</w:t>
      </w:r>
    </w:p>
    <w:p w:rsidR="00AA6745" w:rsidRDefault="00AA6745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5990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у </w:t>
      </w:r>
      <w:r w:rsidR="006D36AF">
        <w:rPr>
          <w:sz w:val="28"/>
          <w:szCs w:val="28"/>
          <w:lang w:val="uk-UA"/>
        </w:rPr>
        <w:t>абзаці третьому пункту</w:t>
      </w:r>
      <w:r>
        <w:rPr>
          <w:sz w:val="28"/>
          <w:szCs w:val="28"/>
          <w:lang w:val="uk-UA"/>
        </w:rPr>
        <w:t xml:space="preserve"> 1.3</w:t>
      </w:r>
      <w:r w:rsidR="006D36AF">
        <w:rPr>
          <w:sz w:val="28"/>
          <w:szCs w:val="28"/>
          <w:lang w:val="uk-UA"/>
        </w:rPr>
        <w:t xml:space="preserve"> </w:t>
      </w:r>
      <w:r w:rsidR="00451C5B">
        <w:rPr>
          <w:sz w:val="28"/>
          <w:szCs w:val="28"/>
          <w:lang w:val="uk-UA"/>
        </w:rPr>
        <w:t>слова «</w:t>
      </w:r>
      <w:r w:rsidR="00451C5B" w:rsidRPr="00451C5B">
        <w:rPr>
          <w:sz w:val="28"/>
          <w:szCs w:val="28"/>
          <w:lang w:val="uk-UA"/>
        </w:rPr>
        <w:t>які не можуть бути</w:t>
      </w:r>
      <w:r w:rsidR="00451C5B">
        <w:rPr>
          <w:sz w:val="28"/>
          <w:szCs w:val="28"/>
          <w:lang w:val="uk-UA"/>
        </w:rPr>
        <w:t xml:space="preserve"> </w:t>
      </w:r>
      <w:r w:rsidR="00451C5B" w:rsidRPr="00451C5B">
        <w:rPr>
          <w:sz w:val="28"/>
          <w:szCs w:val="28"/>
          <w:lang w:val="uk-UA"/>
        </w:rPr>
        <w:t>більшими</w:t>
      </w:r>
      <w:r w:rsidR="00451C5B">
        <w:rPr>
          <w:sz w:val="28"/>
          <w:szCs w:val="28"/>
          <w:lang w:val="uk-UA"/>
        </w:rPr>
        <w:t xml:space="preserve">» </w:t>
      </w:r>
      <w:r w:rsidR="00CC152E">
        <w:rPr>
          <w:sz w:val="28"/>
          <w:szCs w:val="28"/>
          <w:lang w:val="uk-UA"/>
        </w:rPr>
        <w:t xml:space="preserve">замінити </w:t>
      </w:r>
      <w:r w:rsidR="00451C5B">
        <w:rPr>
          <w:sz w:val="28"/>
          <w:szCs w:val="28"/>
          <w:lang w:val="uk-UA"/>
        </w:rPr>
        <w:t>словами «які не можуть бути більше розміру, встановленого Фондом, але у будь-якому разі не більше,»;</w:t>
      </w:r>
    </w:p>
    <w:p w:rsidR="00451C5B" w:rsidRDefault="00451C5B" w:rsidP="00570EED">
      <w:pPr>
        <w:pStyle w:val="a5"/>
        <w:tabs>
          <w:tab w:val="left" w:pos="708"/>
          <w:tab w:val="left" w:pos="19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5990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абзац другий пункту 1.10 викласти в такій редакції:</w:t>
      </w:r>
    </w:p>
    <w:p w:rsidR="00451C5B" w:rsidRDefault="00451C5B" w:rsidP="00451C5B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Pr="00451C5B">
        <w:rPr>
          <w:sz w:val="28"/>
          <w:szCs w:val="28"/>
          <w:lang w:val="uk-UA"/>
        </w:rPr>
        <w:t xml:space="preserve">не пізніше трьох днів після капіталізації неплатоспроможного </w:t>
      </w:r>
      <w:r>
        <w:rPr>
          <w:sz w:val="28"/>
          <w:szCs w:val="28"/>
          <w:lang w:val="uk-UA"/>
        </w:rPr>
        <w:t xml:space="preserve">або перехідного </w:t>
      </w:r>
      <w:r w:rsidRPr="00451C5B">
        <w:rPr>
          <w:sz w:val="28"/>
          <w:szCs w:val="28"/>
          <w:lang w:val="uk-UA"/>
        </w:rPr>
        <w:t>банку новим власником відповідно до умов плану врегулювання та договору купівлі-продажу акцій неплатоспроможного</w:t>
      </w:r>
      <w:r>
        <w:rPr>
          <w:sz w:val="28"/>
          <w:szCs w:val="28"/>
          <w:lang w:val="uk-UA"/>
        </w:rPr>
        <w:t xml:space="preserve"> або перехідного</w:t>
      </w:r>
      <w:r w:rsidRPr="00451C5B">
        <w:rPr>
          <w:sz w:val="28"/>
          <w:szCs w:val="28"/>
          <w:lang w:val="uk-UA"/>
        </w:rPr>
        <w:t xml:space="preserve"> банку;</w:t>
      </w:r>
      <w:r>
        <w:rPr>
          <w:sz w:val="28"/>
          <w:szCs w:val="28"/>
          <w:lang w:val="uk-UA"/>
        </w:rPr>
        <w:t>»;</w:t>
      </w:r>
    </w:p>
    <w:p w:rsidR="00765990" w:rsidRDefault="00765990" w:rsidP="00451C5B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 у пункті 1.11:</w:t>
      </w:r>
    </w:p>
    <w:p w:rsidR="00765990" w:rsidRDefault="00765990" w:rsidP="00451C5B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абзаці </w:t>
      </w:r>
      <w:r w:rsidR="00BB0B10">
        <w:rPr>
          <w:sz w:val="28"/>
          <w:szCs w:val="28"/>
          <w:lang w:val="uk-UA"/>
        </w:rPr>
        <w:t xml:space="preserve">третьому </w:t>
      </w:r>
      <w:r>
        <w:rPr>
          <w:sz w:val="28"/>
          <w:szCs w:val="28"/>
          <w:lang w:val="uk-UA"/>
        </w:rPr>
        <w:t>цифру «5» замінити цифрою «4»;</w:t>
      </w:r>
    </w:p>
    <w:p w:rsidR="00765990" w:rsidRDefault="00765990" w:rsidP="00451C5B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абзаці п’ятому цифру «6» замінити цифрою «5».</w:t>
      </w:r>
    </w:p>
    <w:p w:rsidR="00C91B94" w:rsidRDefault="00C91B94" w:rsidP="00451C5B">
      <w:pPr>
        <w:pStyle w:val="a5"/>
        <w:jc w:val="both"/>
        <w:rPr>
          <w:sz w:val="28"/>
          <w:szCs w:val="28"/>
          <w:lang w:val="uk-UA"/>
        </w:rPr>
      </w:pPr>
    </w:p>
    <w:p w:rsidR="00BB0B10" w:rsidRDefault="00451C5B" w:rsidP="00451C5B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BB0B10">
        <w:rPr>
          <w:sz w:val="28"/>
          <w:szCs w:val="28"/>
          <w:lang w:val="uk-UA"/>
        </w:rPr>
        <w:t>Додаток 3 виключити.</w:t>
      </w:r>
    </w:p>
    <w:p w:rsidR="00451C5B" w:rsidRPr="00451C5B" w:rsidRDefault="00BB0B10" w:rsidP="00BB0B10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 д</w:t>
      </w:r>
      <w:r w:rsidR="00451C5B">
        <w:rPr>
          <w:sz w:val="28"/>
          <w:szCs w:val="28"/>
          <w:lang w:val="uk-UA"/>
        </w:rPr>
        <w:t xml:space="preserve">одатки 4 – </w:t>
      </w:r>
      <w:r w:rsidR="00765990">
        <w:rPr>
          <w:sz w:val="28"/>
          <w:szCs w:val="28"/>
          <w:lang w:val="uk-UA"/>
        </w:rPr>
        <w:t>6 вважати відповідно додатками 3 – 5.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50"/>
        <w:gridCol w:w="4753"/>
      </w:tblGrid>
      <w:tr w:rsidR="00D24671" w:rsidRPr="00D913BD" w:rsidTr="00FF0B9A">
        <w:trPr>
          <w:tblCellSpacing w:w="22" w:type="dxa"/>
        </w:trPr>
        <w:tc>
          <w:tcPr>
            <w:tcW w:w="2465" w:type="pct"/>
          </w:tcPr>
          <w:p w:rsidR="00D24671" w:rsidRDefault="00FF0B9A" w:rsidP="0076599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FF0B9A">
              <w:rPr>
                <w:b/>
                <w:sz w:val="28"/>
                <w:szCs w:val="28"/>
                <w:lang w:val="uk-UA"/>
              </w:rPr>
              <w:t>Н</w:t>
            </w:r>
            <w:proofErr w:type="spellStart"/>
            <w:r w:rsidR="00D24671" w:rsidRPr="00D913BD">
              <w:rPr>
                <w:b/>
                <w:bCs/>
                <w:sz w:val="28"/>
                <w:szCs w:val="28"/>
              </w:rPr>
              <w:t>ачальник</w:t>
            </w:r>
            <w:proofErr w:type="spellEnd"/>
            <w:r w:rsidR="00D24671" w:rsidRPr="00D913B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24671" w:rsidRPr="00D913BD">
              <w:rPr>
                <w:b/>
                <w:bCs/>
                <w:sz w:val="28"/>
                <w:szCs w:val="28"/>
              </w:rPr>
              <w:t>відділу</w:t>
            </w:r>
            <w:proofErr w:type="spellEnd"/>
            <w:r w:rsidR="00D24671" w:rsidRPr="00D913B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24671" w:rsidRPr="00D913BD">
              <w:rPr>
                <w:b/>
                <w:bCs/>
                <w:sz w:val="28"/>
                <w:szCs w:val="28"/>
              </w:rPr>
              <w:t>стратегії</w:t>
            </w:r>
            <w:proofErr w:type="spellEnd"/>
            <w:r w:rsidR="0076599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24671" w:rsidRPr="00D913BD">
              <w:rPr>
                <w:b/>
                <w:bCs/>
                <w:sz w:val="28"/>
                <w:szCs w:val="28"/>
              </w:rPr>
              <w:t xml:space="preserve">та </w:t>
            </w:r>
            <w:r w:rsidR="00765990">
              <w:rPr>
                <w:b/>
                <w:bCs/>
                <w:sz w:val="28"/>
                <w:szCs w:val="28"/>
                <w:lang w:val="uk-UA"/>
              </w:rPr>
              <w:t>нормативно-методологічного</w:t>
            </w:r>
          </w:p>
          <w:p w:rsidR="00765990" w:rsidRPr="00765990" w:rsidRDefault="00765990" w:rsidP="0076599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забезпечення</w:t>
            </w:r>
          </w:p>
        </w:tc>
        <w:tc>
          <w:tcPr>
            <w:tcW w:w="2466" w:type="pct"/>
            <w:vAlign w:val="bottom"/>
          </w:tcPr>
          <w:p w:rsidR="00D24671" w:rsidRPr="00D913BD" w:rsidRDefault="00765990" w:rsidP="007659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="00D24671" w:rsidRPr="00D913BD">
              <w:rPr>
                <w:b/>
                <w:bCs/>
                <w:sz w:val="28"/>
                <w:szCs w:val="28"/>
              </w:rPr>
              <w:t>Н.О. Лапаєва</w:t>
            </w:r>
          </w:p>
        </w:tc>
      </w:tr>
    </w:tbl>
    <w:p w:rsidR="00D24671" w:rsidRPr="00DB26A2" w:rsidRDefault="00D24671" w:rsidP="00872499">
      <w:pPr>
        <w:pStyle w:val="a5"/>
        <w:jc w:val="both"/>
        <w:rPr>
          <w:sz w:val="28"/>
          <w:szCs w:val="28"/>
        </w:rPr>
      </w:pPr>
    </w:p>
    <w:sectPr w:rsidR="00D24671" w:rsidRPr="00DB26A2" w:rsidSect="004406F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AE" w:rsidRDefault="00136BAE" w:rsidP="007A08CB">
      <w:r>
        <w:separator/>
      </w:r>
    </w:p>
  </w:endnote>
  <w:endnote w:type="continuationSeparator" w:id="0">
    <w:p w:rsidR="00136BAE" w:rsidRDefault="00136BAE" w:rsidP="007A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AE" w:rsidRDefault="00136BAE" w:rsidP="007A08CB">
      <w:r>
        <w:separator/>
      </w:r>
    </w:p>
  </w:footnote>
  <w:footnote w:type="continuationSeparator" w:id="0">
    <w:p w:rsidR="00136BAE" w:rsidRDefault="00136BAE" w:rsidP="007A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CB" w:rsidRDefault="00136BA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F0B8E" w:rsidRPr="00CF0B8E">
      <w:rPr>
        <w:noProof/>
        <w:lang w:val="uk-UA"/>
      </w:rPr>
      <w:t>5</w:t>
    </w:r>
    <w:r>
      <w:rPr>
        <w:noProof/>
        <w:lang w:val="uk-UA"/>
      </w:rPr>
      <w:fldChar w:fldCharType="end"/>
    </w:r>
  </w:p>
  <w:p w:rsidR="007A08CB" w:rsidRDefault="007A08C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99"/>
    <w:rsid w:val="00002E4C"/>
    <w:rsid w:val="00020390"/>
    <w:rsid w:val="00035501"/>
    <w:rsid w:val="00047ABC"/>
    <w:rsid w:val="00047F4B"/>
    <w:rsid w:val="00054A50"/>
    <w:rsid w:val="000754D0"/>
    <w:rsid w:val="000A3245"/>
    <w:rsid w:val="001045D0"/>
    <w:rsid w:val="00105C41"/>
    <w:rsid w:val="00123175"/>
    <w:rsid w:val="00133733"/>
    <w:rsid w:val="00136BAE"/>
    <w:rsid w:val="00154053"/>
    <w:rsid w:val="00160444"/>
    <w:rsid w:val="00163915"/>
    <w:rsid w:val="001657AD"/>
    <w:rsid w:val="001745A1"/>
    <w:rsid w:val="001B6C06"/>
    <w:rsid w:val="001C2E41"/>
    <w:rsid w:val="001D5A96"/>
    <w:rsid w:val="001F2902"/>
    <w:rsid w:val="00203064"/>
    <w:rsid w:val="0020665A"/>
    <w:rsid w:val="00211A8C"/>
    <w:rsid w:val="002251A5"/>
    <w:rsid w:val="0023194F"/>
    <w:rsid w:val="0025141E"/>
    <w:rsid w:val="00263346"/>
    <w:rsid w:val="00284F56"/>
    <w:rsid w:val="002B10A6"/>
    <w:rsid w:val="002C0E8D"/>
    <w:rsid w:val="002C6C50"/>
    <w:rsid w:val="002E0F97"/>
    <w:rsid w:val="002E50AA"/>
    <w:rsid w:val="002F519A"/>
    <w:rsid w:val="002F6F89"/>
    <w:rsid w:val="00301294"/>
    <w:rsid w:val="0030223A"/>
    <w:rsid w:val="003066B2"/>
    <w:rsid w:val="00331F96"/>
    <w:rsid w:val="00357DCD"/>
    <w:rsid w:val="0039162D"/>
    <w:rsid w:val="003B2EA8"/>
    <w:rsid w:val="003C4071"/>
    <w:rsid w:val="003D0A40"/>
    <w:rsid w:val="003E08B8"/>
    <w:rsid w:val="00430D2D"/>
    <w:rsid w:val="004406F1"/>
    <w:rsid w:val="0044590E"/>
    <w:rsid w:val="00446C84"/>
    <w:rsid w:val="00451C5B"/>
    <w:rsid w:val="00475934"/>
    <w:rsid w:val="004A2489"/>
    <w:rsid w:val="004B2021"/>
    <w:rsid w:val="004B30E5"/>
    <w:rsid w:val="004B3A15"/>
    <w:rsid w:val="004C55FA"/>
    <w:rsid w:val="004E44E5"/>
    <w:rsid w:val="004F75F5"/>
    <w:rsid w:val="00515219"/>
    <w:rsid w:val="00520B5A"/>
    <w:rsid w:val="00531E8A"/>
    <w:rsid w:val="00536B14"/>
    <w:rsid w:val="00543847"/>
    <w:rsid w:val="00551A58"/>
    <w:rsid w:val="0056335F"/>
    <w:rsid w:val="00570EED"/>
    <w:rsid w:val="005A7DC1"/>
    <w:rsid w:val="005B32A0"/>
    <w:rsid w:val="005C4A62"/>
    <w:rsid w:val="005D4F17"/>
    <w:rsid w:val="005D54F0"/>
    <w:rsid w:val="005E3A2C"/>
    <w:rsid w:val="005F2577"/>
    <w:rsid w:val="005F4B39"/>
    <w:rsid w:val="005F7F2A"/>
    <w:rsid w:val="0062098A"/>
    <w:rsid w:val="006454BE"/>
    <w:rsid w:val="0065367B"/>
    <w:rsid w:val="00654554"/>
    <w:rsid w:val="00664D5C"/>
    <w:rsid w:val="00697837"/>
    <w:rsid w:val="006B3A77"/>
    <w:rsid w:val="006C1351"/>
    <w:rsid w:val="006D36AF"/>
    <w:rsid w:val="006D4F24"/>
    <w:rsid w:val="006E6AEA"/>
    <w:rsid w:val="0070064E"/>
    <w:rsid w:val="00705A10"/>
    <w:rsid w:val="007216FC"/>
    <w:rsid w:val="007229FA"/>
    <w:rsid w:val="00722B85"/>
    <w:rsid w:val="0076417D"/>
    <w:rsid w:val="00765990"/>
    <w:rsid w:val="007751FD"/>
    <w:rsid w:val="00785140"/>
    <w:rsid w:val="00794E3F"/>
    <w:rsid w:val="007A08CB"/>
    <w:rsid w:val="007B3DC4"/>
    <w:rsid w:val="007C0C9B"/>
    <w:rsid w:val="007F76A5"/>
    <w:rsid w:val="00806203"/>
    <w:rsid w:val="008161BD"/>
    <w:rsid w:val="0083205B"/>
    <w:rsid w:val="00835D82"/>
    <w:rsid w:val="008361D8"/>
    <w:rsid w:val="00865B85"/>
    <w:rsid w:val="00872499"/>
    <w:rsid w:val="00890049"/>
    <w:rsid w:val="00893F98"/>
    <w:rsid w:val="008A03B3"/>
    <w:rsid w:val="008A6884"/>
    <w:rsid w:val="008B561A"/>
    <w:rsid w:val="008C0038"/>
    <w:rsid w:val="008F046E"/>
    <w:rsid w:val="00910E8C"/>
    <w:rsid w:val="00924E94"/>
    <w:rsid w:val="00933A6A"/>
    <w:rsid w:val="00934663"/>
    <w:rsid w:val="009464CB"/>
    <w:rsid w:val="00966A29"/>
    <w:rsid w:val="00974F33"/>
    <w:rsid w:val="009D28F9"/>
    <w:rsid w:val="009D7EE7"/>
    <w:rsid w:val="009E1394"/>
    <w:rsid w:val="009E2685"/>
    <w:rsid w:val="009E6A4E"/>
    <w:rsid w:val="009E78EC"/>
    <w:rsid w:val="009F28F1"/>
    <w:rsid w:val="00A2343F"/>
    <w:rsid w:val="00A26EA1"/>
    <w:rsid w:val="00A7239F"/>
    <w:rsid w:val="00A810EF"/>
    <w:rsid w:val="00A8150D"/>
    <w:rsid w:val="00A836B1"/>
    <w:rsid w:val="00A959A1"/>
    <w:rsid w:val="00AA6745"/>
    <w:rsid w:val="00AE4611"/>
    <w:rsid w:val="00AF3434"/>
    <w:rsid w:val="00B01D5C"/>
    <w:rsid w:val="00B0204C"/>
    <w:rsid w:val="00B0270A"/>
    <w:rsid w:val="00B52F88"/>
    <w:rsid w:val="00B52FDB"/>
    <w:rsid w:val="00B6007B"/>
    <w:rsid w:val="00B7428A"/>
    <w:rsid w:val="00B84445"/>
    <w:rsid w:val="00B85D26"/>
    <w:rsid w:val="00BA2210"/>
    <w:rsid w:val="00BA7EFB"/>
    <w:rsid w:val="00BB0B10"/>
    <w:rsid w:val="00BB29F2"/>
    <w:rsid w:val="00BD33FD"/>
    <w:rsid w:val="00C13A03"/>
    <w:rsid w:val="00C158B8"/>
    <w:rsid w:val="00C167B1"/>
    <w:rsid w:val="00C26D17"/>
    <w:rsid w:val="00C33BBF"/>
    <w:rsid w:val="00C36C6E"/>
    <w:rsid w:val="00C51218"/>
    <w:rsid w:val="00C60D95"/>
    <w:rsid w:val="00C6197A"/>
    <w:rsid w:val="00C74494"/>
    <w:rsid w:val="00C90E4A"/>
    <w:rsid w:val="00C91B94"/>
    <w:rsid w:val="00CB35F4"/>
    <w:rsid w:val="00CB4262"/>
    <w:rsid w:val="00CB620B"/>
    <w:rsid w:val="00CC152E"/>
    <w:rsid w:val="00CC2712"/>
    <w:rsid w:val="00CE4E25"/>
    <w:rsid w:val="00CE7B88"/>
    <w:rsid w:val="00CF0733"/>
    <w:rsid w:val="00CF0B8E"/>
    <w:rsid w:val="00CF1DF0"/>
    <w:rsid w:val="00CF314B"/>
    <w:rsid w:val="00D24671"/>
    <w:rsid w:val="00D27CE5"/>
    <w:rsid w:val="00D33215"/>
    <w:rsid w:val="00D44791"/>
    <w:rsid w:val="00D462E1"/>
    <w:rsid w:val="00D46A99"/>
    <w:rsid w:val="00D654D8"/>
    <w:rsid w:val="00D8518D"/>
    <w:rsid w:val="00D913BD"/>
    <w:rsid w:val="00D93289"/>
    <w:rsid w:val="00DB26A2"/>
    <w:rsid w:val="00DD002A"/>
    <w:rsid w:val="00DE48F2"/>
    <w:rsid w:val="00DE727D"/>
    <w:rsid w:val="00DE7E47"/>
    <w:rsid w:val="00E15A3F"/>
    <w:rsid w:val="00E1792F"/>
    <w:rsid w:val="00E21630"/>
    <w:rsid w:val="00E3267F"/>
    <w:rsid w:val="00E32D4B"/>
    <w:rsid w:val="00E36B10"/>
    <w:rsid w:val="00E41D65"/>
    <w:rsid w:val="00E47910"/>
    <w:rsid w:val="00E82E65"/>
    <w:rsid w:val="00E85F2E"/>
    <w:rsid w:val="00E9005E"/>
    <w:rsid w:val="00E95DFD"/>
    <w:rsid w:val="00EB62D8"/>
    <w:rsid w:val="00EC532A"/>
    <w:rsid w:val="00EC71A7"/>
    <w:rsid w:val="00ED3B4E"/>
    <w:rsid w:val="00EE0C27"/>
    <w:rsid w:val="00EF5A35"/>
    <w:rsid w:val="00F02428"/>
    <w:rsid w:val="00F10549"/>
    <w:rsid w:val="00F223FA"/>
    <w:rsid w:val="00F37B38"/>
    <w:rsid w:val="00F616CB"/>
    <w:rsid w:val="00F80CB7"/>
    <w:rsid w:val="00FB1394"/>
    <w:rsid w:val="00FC26A6"/>
    <w:rsid w:val="00FE0731"/>
    <w:rsid w:val="00FE08F0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D7D95D-FE28-4F77-8B25-6FE4F1E0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94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FB13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B1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B1394"/>
    <w:rPr>
      <w:rFonts w:ascii="Calibri Light" w:hAnsi="Calibri Light" w:cs="Times New Roman"/>
      <w:color w:val="2E74B5"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1394"/>
    <w:rPr>
      <w:rFonts w:ascii="Calibri Light" w:hAnsi="Calibri Light" w:cs="Times New Roman"/>
      <w:color w:val="1F4D78"/>
      <w:sz w:val="24"/>
    </w:rPr>
  </w:style>
  <w:style w:type="paragraph" w:styleId="a3">
    <w:name w:val="Balloon Text"/>
    <w:basedOn w:val="a"/>
    <w:link w:val="a4"/>
    <w:uiPriority w:val="99"/>
    <w:semiHidden/>
    <w:rsid w:val="00B020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B1394"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0204C"/>
    <w:rPr>
      <w:rFonts w:ascii="Tahoma" w:hAnsi="Tahoma" w:cs="Times New Roman"/>
      <w:sz w:val="16"/>
    </w:rPr>
  </w:style>
  <w:style w:type="paragraph" w:customStyle="1" w:styleId="msonormal0">
    <w:name w:val="msonormal"/>
    <w:basedOn w:val="a"/>
    <w:uiPriority w:val="99"/>
    <w:rsid w:val="00FB1394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rsid w:val="00C13A03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C13A03"/>
    <w:rPr>
      <w:sz w:val="20"/>
      <w:szCs w:val="20"/>
    </w:rPr>
  </w:style>
  <w:style w:type="paragraph" w:customStyle="1" w:styleId="rvps2">
    <w:name w:val="rvps2"/>
    <w:basedOn w:val="a"/>
    <w:uiPriority w:val="99"/>
    <w:rsid w:val="00520B5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Текст примітки Знак"/>
    <w:basedOn w:val="a0"/>
    <w:link w:val="a7"/>
    <w:uiPriority w:val="99"/>
    <w:semiHidden/>
    <w:locked/>
    <w:rsid w:val="00C13A03"/>
    <w:rPr>
      <w:rFonts w:eastAsia="Times New Roman"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C13A03"/>
    <w:rPr>
      <w:b/>
      <w:bCs/>
    </w:rPr>
  </w:style>
  <w:style w:type="character" w:styleId="ab">
    <w:name w:val="line number"/>
    <w:basedOn w:val="a0"/>
    <w:uiPriority w:val="99"/>
    <w:semiHidden/>
    <w:unhideWhenUsed/>
    <w:rsid w:val="007A08CB"/>
    <w:rPr>
      <w:rFonts w:cs="Times New Roman"/>
    </w:rPr>
  </w:style>
  <w:style w:type="character" w:customStyle="1" w:styleId="aa">
    <w:name w:val="Тема примітки Знак"/>
    <w:basedOn w:val="a8"/>
    <w:link w:val="a9"/>
    <w:uiPriority w:val="99"/>
    <w:semiHidden/>
    <w:locked/>
    <w:rsid w:val="00C13A03"/>
    <w:rPr>
      <w:rFonts w:eastAsia="Times New Roman" w:cs="Times New Roman"/>
      <w:b/>
    </w:rPr>
  </w:style>
  <w:style w:type="paragraph" w:styleId="ac">
    <w:name w:val="header"/>
    <w:basedOn w:val="a"/>
    <w:link w:val="ad"/>
    <w:uiPriority w:val="99"/>
    <w:unhideWhenUsed/>
    <w:rsid w:val="007A08C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unhideWhenUsed/>
    <w:rsid w:val="007A08C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A08CB"/>
    <w:rPr>
      <w:rFonts w:cs="Times New Roman"/>
      <w:sz w:val="24"/>
      <w:szCs w:val="24"/>
    </w:rPr>
  </w:style>
  <w:style w:type="character" w:customStyle="1" w:styleId="af">
    <w:name w:val="Нижній колонтитул Знак"/>
    <w:basedOn w:val="a0"/>
    <w:link w:val="ae"/>
    <w:uiPriority w:val="99"/>
    <w:semiHidden/>
    <w:locked/>
    <w:rsid w:val="004B3A15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6426</Words>
  <Characters>3664</Characters>
  <Application>Microsoft Office Word</Application>
  <DocSecurity>0</DocSecurity>
  <Lines>30</Lines>
  <Paragraphs>20</Paragraphs>
  <ScaleCrop>false</ScaleCrop>
  <Company>USN Team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Дмитрий Александрович</dc:creator>
  <cp:lastModifiedBy>Кулик Світлана Юріївна</cp:lastModifiedBy>
  <cp:revision>2</cp:revision>
  <cp:lastPrinted>2017-09-25T12:45:00Z</cp:lastPrinted>
  <dcterms:created xsi:type="dcterms:W3CDTF">2017-10-23T09:14:00Z</dcterms:created>
  <dcterms:modified xsi:type="dcterms:W3CDTF">2017-10-23T09:14:00Z</dcterms:modified>
</cp:coreProperties>
</file>